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7E1" w14:textId="3CC0B9FF" w:rsidR="00506DD7" w:rsidRPr="00FE5DCA" w:rsidRDefault="0066071B" w:rsidP="00FE5DCA">
      <w:pPr>
        <w:jc w:val="both"/>
        <w:rPr>
          <w:rFonts w:cs="Arial"/>
          <w:b/>
          <w:sz w:val="32"/>
          <w:szCs w:val="32"/>
        </w:rPr>
      </w:pPr>
      <w:r w:rsidRPr="00FE5DCA">
        <w:rPr>
          <w:rFonts w:cs="Arial"/>
          <w:b/>
          <w:sz w:val="32"/>
          <w:szCs w:val="32"/>
        </w:rPr>
        <w:t xml:space="preserve">ATTACHMENT </w:t>
      </w:r>
      <w:r w:rsidR="002258F8" w:rsidRPr="00FE5DCA">
        <w:rPr>
          <w:rFonts w:cs="Arial"/>
          <w:b/>
          <w:sz w:val="32"/>
          <w:szCs w:val="32"/>
        </w:rPr>
        <w:t>1</w:t>
      </w:r>
      <w:r w:rsidRPr="00FE5DCA">
        <w:rPr>
          <w:rFonts w:cs="Arial"/>
          <w:b/>
          <w:sz w:val="32"/>
          <w:szCs w:val="32"/>
        </w:rPr>
        <w:t>:</w:t>
      </w:r>
      <w:r w:rsidR="00506DD7" w:rsidRPr="00FE5DCA">
        <w:rPr>
          <w:rFonts w:cs="Arial"/>
          <w:b/>
          <w:sz w:val="32"/>
          <w:szCs w:val="32"/>
        </w:rPr>
        <w:t xml:space="preserve"> RECOMMENDED CONDITIONS OF CONSENT</w:t>
      </w:r>
    </w:p>
    <w:p w14:paraId="0DA07BB9" w14:textId="77777777" w:rsidR="00506DD7" w:rsidRPr="00FE5DCA" w:rsidRDefault="00506DD7" w:rsidP="00FE5DCA">
      <w:pPr>
        <w:jc w:val="both"/>
        <w:rPr>
          <w:rFonts w:cs="Arial"/>
          <w:sz w:val="32"/>
          <w:szCs w:val="32"/>
        </w:rPr>
      </w:pPr>
    </w:p>
    <w:p w14:paraId="60B72F16" w14:textId="77777777" w:rsidR="00AB1BC8" w:rsidRPr="00FE5DCA" w:rsidRDefault="00AB1BC8" w:rsidP="00FE5DCA">
      <w:pPr>
        <w:tabs>
          <w:tab w:val="left" w:pos="540"/>
        </w:tabs>
        <w:jc w:val="both"/>
        <w:rPr>
          <w:rFonts w:cs="Arial"/>
          <w:b/>
          <w:sz w:val="32"/>
          <w:szCs w:val="32"/>
        </w:rPr>
      </w:pPr>
      <w:r w:rsidRPr="00FE5DCA">
        <w:rPr>
          <w:rFonts w:cs="Arial"/>
          <w:b/>
          <w:sz w:val="32"/>
          <w:szCs w:val="32"/>
        </w:rPr>
        <w:t>A.</w:t>
      </w:r>
      <w:r w:rsidRPr="00FE5DCA">
        <w:rPr>
          <w:rFonts w:cs="Arial"/>
          <w:b/>
          <w:sz w:val="32"/>
          <w:szCs w:val="32"/>
        </w:rPr>
        <w:tab/>
        <w:t>THE DEVELOPMENT</w:t>
      </w:r>
    </w:p>
    <w:p w14:paraId="6E9658C0" w14:textId="77777777" w:rsidR="00AB1BC8" w:rsidRPr="00FE5DCA" w:rsidRDefault="00AB1BC8" w:rsidP="00FE5DCA">
      <w:pPr>
        <w:tabs>
          <w:tab w:val="left" w:pos="540"/>
        </w:tabs>
        <w:ind w:left="-360"/>
        <w:jc w:val="both"/>
        <w:rPr>
          <w:rFonts w:cs="Arial"/>
          <w:b/>
          <w:szCs w:val="22"/>
        </w:rPr>
      </w:pPr>
    </w:p>
    <w:p w14:paraId="053163DD" w14:textId="5DEF56B0" w:rsidR="008B342E" w:rsidRPr="00343F3B" w:rsidRDefault="008B342E" w:rsidP="008B342E">
      <w:pPr>
        <w:ind w:left="-540" w:firstLine="540"/>
        <w:jc w:val="both"/>
        <w:rPr>
          <w:rFonts w:cs="Arial"/>
          <w:b/>
          <w:sz w:val="32"/>
          <w:szCs w:val="32"/>
        </w:rPr>
      </w:pPr>
      <w:r w:rsidRPr="00343F3B">
        <w:rPr>
          <w:rFonts w:cs="Arial"/>
          <w:b/>
          <w:sz w:val="32"/>
          <w:szCs w:val="32"/>
        </w:rPr>
        <w:t>STAGED APPROVAL</w:t>
      </w:r>
    </w:p>
    <w:p w14:paraId="52D0D127" w14:textId="77777777" w:rsidR="008B342E" w:rsidRPr="00343F3B" w:rsidRDefault="008B342E" w:rsidP="008B342E">
      <w:pPr>
        <w:jc w:val="both"/>
        <w:rPr>
          <w:rFonts w:cs="Arial"/>
        </w:rPr>
      </w:pPr>
    </w:p>
    <w:p w14:paraId="2FF4A407" w14:textId="77777777" w:rsidR="008B342E" w:rsidRPr="00343F3B" w:rsidRDefault="008B342E" w:rsidP="008B342E">
      <w:pPr>
        <w:jc w:val="both"/>
        <w:rPr>
          <w:rFonts w:cs="Arial"/>
        </w:rPr>
      </w:pPr>
      <w:r w:rsidRPr="00343F3B">
        <w:rPr>
          <w:rFonts w:cs="Arial"/>
        </w:rPr>
        <w:t>The conditions referenced in the below table apply to each stage of the development as identified.</w:t>
      </w:r>
    </w:p>
    <w:p w14:paraId="574578BC" w14:textId="77777777" w:rsidR="008B342E" w:rsidRPr="00343F3B" w:rsidRDefault="008B342E" w:rsidP="008B342E">
      <w:pPr>
        <w:jc w:val="both"/>
        <w:rPr>
          <w:rFonts w:cs="Aria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1276"/>
        <w:gridCol w:w="1417"/>
      </w:tblGrid>
      <w:tr w:rsidR="008B342E" w:rsidRPr="00343F3B" w14:paraId="066079CB" w14:textId="77777777" w:rsidTr="00944008">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1F35961F" w14:textId="77777777" w:rsidR="008B342E" w:rsidRPr="00A779F3" w:rsidRDefault="008B342E" w:rsidP="00944008">
            <w:pPr>
              <w:ind w:left="44"/>
              <w:rPr>
                <w:rFonts w:cs="Arial"/>
                <w:b/>
                <w:sz w:val="20"/>
                <w:szCs w:val="20"/>
              </w:rPr>
            </w:pPr>
            <w:r w:rsidRPr="00A779F3">
              <w:rPr>
                <w:rFonts w:cs="Arial"/>
                <w:b/>
                <w:sz w:val="20"/>
                <w:szCs w:val="20"/>
              </w:rPr>
              <w:t>Stage</w:t>
            </w:r>
          </w:p>
        </w:tc>
        <w:tc>
          <w:tcPr>
            <w:tcW w:w="4961" w:type="dxa"/>
            <w:tcBorders>
              <w:top w:val="single" w:sz="4" w:space="0" w:color="auto"/>
              <w:left w:val="single" w:sz="4" w:space="0" w:color="auto"/>
              <w:bottom w:val="single" w:sz="4" w:space="0" w:color="auto"/>
              <w:right w:val="single" w:sz="4" w:space="0" w:color="auto"/>
            </w:tcBorders>
            <w:shd w:val="clear" w:color="auto" w:fill="BFBFBF"/>
            <w:hideMark/>
          </w:tcPr>
          <w:p w14:paraId="65CCE439" w14:textId="77777777" w:rsidR="008B342E" w:rsidRPr="00A779F3" w:rsidRDefault="008B342E" w:rsidP="00944008">
            <w:pPr>
              <w:rPr>
                <w:rFonts w:cs="Arial"/>
                <w:b/>
                <w:sz w:val="20"/>
                <w:szCs w:val="20"/>
              </w:rPr>
            </w:pPr>
            <w:r w:rsidRPr="00A779F3">
              <w:rPr>
                <w:rFonts w:cs="Arial"/>
                <w:b/>
                <w:sz w:val="20"/>
                <w:szCs w:val="20"/>
              </w:rPr>
              <w:t>Development works</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005C4B0F" w14:textId="77777777" w:rsidR="008B342E" w:rsidRPr="00A779F3" w:rsidRDefault="008B342E" w:rsidP="00944008">
            <w:pPr>
              <w:rPr>
                <w:rFonts w:cs="Arial"/>
                <w:b/>
                <w:sz w:val="20"/>
                <w:szCs w:val="20"/>
              </w:rPr>
            </w:pPr>
            <w:r w:rsidRPr="00A779F3">
              <w:rPr>
                <w:rFonts w:cs="Arial"/>
                <w:b/>
                <w:sz w:val="20"/>
                <w:szCs w:val="20"/>
              </w:rPr>
              <w:t>Part Reference</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6FB82496" w14:textId="77777777" w:rsidR="008B342E" w:rsidRPr="00A779F3" w:rsidRDefault="008B342E" w:rsidP="00944008">
            <w:pPr>
              <w:rPr>
                <w:rFonts w:cs="Arial"/>
                <w:b/>
                <w:sz w:val="20"/>
                <w:szCs w:val="20"/>
              </w:rPr>
            </w:pPr>
            <w:r w:rsidRPr="00A779F3">
              <w:rPr>
                <w:rFonts w:cs="Arial"/>
                <w:b/>
                <w:sz w:val="20"/>
                <w:szCs w:val="20"/>
              </w:rPr>
              <w:t>Condition Reference</w:t>
            </w:r>
          </w:p>
        </w:tc>
      </w:tr>
      <w:tr w:rsidR="008B342E" w:rsidRPr="00343F3B" w14:paraId="6DB563BE" w14:textId="77777777" w:rsidTr="00944008">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2D26CE" w14:textId="77777777" w:rsidR="008B342E" w:rsidRPr="00A779F3" w:rsidRDefault="008B342E" w:rsidP="00944008">
            <w:pPr>
              <w:jc w:val="both"/>
              <w:rPr>
                <w:rFonts w:cs="Arial"/>
                <w:szCs w:val="22"/>
              </w:rPr>
            </w:pPr>
            <w:r w:rsidRPr="00A779F3">
              <w:rPr>
                <w:rFonts w:cs="Arial"/>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36804E" w14:textId="77777777" w:rsidR="008B342E" w:rsidRPr="00A779F3" w:rsidRDefault="008B342E" w:rsidP="00944008">
            <w:pPr>
              <w:pStyle w:val="PCCNormal"/>
              <w:spacing w:before="0" w:after="0" w:line="240" w:lineRule="auto"/>
              <w:jc w:val="both"/>
              <w:rPr>
                <w:rFonts w:cs="Arial"/>
                <w:color w:val="FF0000"/>
              </w:rPr>
            </w:pPr>
            <w:r w:rsidRPr="00A779F3">
              <w:rPr>
                <w:rFonts w:cs="Arial"/>
              </w:rPr>
              <w:t>Construction of basement and construction of Building 2 (northern building), with associated works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E51782" w14:textId="77777777" w:rsidR="008B342E" w:rsidRPr="00A779F3" w:rsidRDefault="008B342E" w:rsidP="00944008">
            <w:pPr>
              <w:tabs>
                <w:tab w:val="left" w:pos="3402"/>
              </w:tabs>
              <w:jc w:val="both"/>
              <w:rPr>
                <w:rFonts w:cs="Arial"/>
                <w:szCs w:val="22"/>
              </w:rPr>
            </w:pPr>
            <w:r w:rsidRPr="00A779F3">
              <w:rPr>
                <w:rFonts w:cs="Arial"/>
                <w:szCs w:val="22"/>
              </w:rPr>
              <w:t>All Parts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C3DB00" w14:textId="77777777" w:rsidR="008B342E" w:rsidRPr="00A779F3" w:rsidRDefault="008B342E" w:rsidP="00944008">
            <w:pPr>
              <w:tabs>
                <w:tab w:val="left" w:pos="3402"/>
              </w:tabs>
              <w:jc w:val="both"/>
              <w:rPr>
                <w:rFonts w:cs="Arial"/>
                <w:szCs w:val="22"/>
              </w:rPr>
            </w:pPr>
            <w:r w:rsidRPr="00A779F3">
              <w:rPr>
                <w:rFonts w:cs="Arial"/>
                <w:szCs w:val="22"/>
              </w:rPr>
              <w:t>All conditions</w:t>
            </w:r>
          </w:p>
        </w:tc>
      </w:tr>
      <w:tr w:rsidR="008B342E" w:rsidRPr="00343F3B" w14:paraId="4BDCC2D1" w14:textId="77777777" w:rsidTr="00944008">
        <w:tc>
          <w:tcPr>
            <w:tcW w:w="851" w:type="dxa"/>
            <w:tcBorders>
              <w:top w:val="single" w:sz="4" w:space="0" w:color="auto"/>
              <w:left w:val="single" w:sz="4" w:space="0" w:color="auto"/>
              <w:bottom w:val="single" w:sz="4" w:space="0" w:color="auto"/>
              <w:right w:val="single" w:sz="4" w:space="0" w:color="auto"/>
            </w:tcBorders>
            <w:shd w:val="clear" w:color="auto" w:fill="auto"/>
          </w:tcPr>
          <w:p w14:paraId="62C05A92" w14:textId="77777777" w:rsidR="008B342E" w:rsidRPr="00A779F3" w:rsidRDefault="008B342E" w:rsidP="00944008">
            <w:pPr>
              <w:jc w:val="both"/>
              <w:rPr>
                <w:rFonts w:cs="Arial"/>
                <w:szCs w:val="22"/>
              </w:rPr>
            </w:pPr>
            <w:r w:rsidRPr="00A779F3">
              <w:rPr>
                <w:rFonts w:cs="Arial"/>
                <w:szCs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5F7845" w14:textId="77777777" w:rsidR="008B342E" w:rsidRPr="00A779F3" w:rsidRDefault="008B342E" w:rsidP="00944008">
            <w:pPr>
              <w:pStyle w:val="PCCNormal"/>
              <w:tabs>
                <w:tab w:val="num" w:pos="1287"/>
                <w:tab w:val="left" w:pos="3402"/>
              </w:tabs>
              <w:spacing w:before="0" w:after="0" w:line="240" w:lineRule="auto"/>
              <w:jc w:val="both"/>
              <w:rPr>
                <w:rFonts w:cs="Arial"/>
                <w:color w:val="FF0000"/>
              </w:rPr>
            </w:pPr>
            <w:r w:rsidRPr="00A779F3">
              <w:rPr>
                <w:rFonts w:cs="Arial"/>
                <w:color w:val="000000"/>
              </w:rPr>
              <w:t>Construction of Building 1 (southern building), with associated works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5B1C0" w14:textId="77777777" w:rsidR="008B342E" w:rsidRPr="00A779F3" w:rsidRDefault="008B342E" w:rsidP="00944008">
            <w:pPr>
              <w:tabs>
                <w:tab w:val="left" w:pos="3402"/>
              </w:tabs>
              <w:jc w:val="both"/>
              <w:rPr>
                <w:rFonts w:cs="Arial"/>
                <w:szCs w:val="22"/>
              </w:rPr>
            </w:pPr>
            <w:r w:rsidRPr="00A779F3">
              <w:rPr>
                <w:rFonts w:cs="Arial"/>
                <w:szCs w:val="22"/>
              </w:rPr>
              <w:t>All Parts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D105E9" w14:textId="77777777" w:rsidR="008B342E" w:rsidRPr="00A779F3" w:rsidRDefault="008B342E" w:rsidP="00944008">
            <w:pPr>
              <w:tabs>
                <w:tab w:val="left" w:pos="3402"/>
              </w:tabs>
              <w:jc w:val="both"/>
              <w:rPr>
                <w:rFonts w:cs="Arial"/>
                <w:szCs w:val="22"/>
              </w:rPr>
            </w:pPr>
            <w:r w:rsidRPr="00A779F3">
              <w:rPr>
                <w:rFonts w:cs="Arial"/>
                <w:szCs w:val="22"/>
              </w:rPr>
              <w:t>All conditions</w:t>
            </w:r>
          </w:p>
        </w:tc>
      </w:tr>
    </w:tbl>
    <w:p w14:paraId="6F2A9979" w14:textId="77777777" w:rsidR="008B342E" w:rsidRPr="00FE5DCA" w:rsidRDefault="008B342E" w:rsidP="008B342E">
      <w:pPr>
        <w:tabs>
          <w:tab w:val="left" w:pos="540"/>
        </w:tabs>
        <w:ind w:left="-360"/>
        <w:jc w:val="both"/>
        <w:rPr>
          <w:rFonts w:cs="Arial"/>
          <w:b/>
          <w:szCs w:val="22"/>
        </w:rPr>
      </w:pPr>
    </w:p>
    <w:p w14:paraId="504EB715" w14:textId="77777777" w:rsidR="008B342E" w:rsidRPr="00FE5DCA" w:rsidRDefault="008B342E" w:rsidP="008B342E">
      <w:pPr>
        <w:tabs>
          <w:tab w:val="left" w:pos="540"/>
        </w:tabs>
        <w:ind w:left="-360"/>
        <w:jc w:val="both"/>
        <w:rPr>
          <w:rFonts w:cs="Arial"/>
          <w:b/>
          <w:szCs w:val="22"/>
        </w:rPr>
      </w:pPr>
      <w:r w:rsidRPr="00FE5DCA">
        <w:rPr>
          <w:rFonts w:cs="Arial"/>
          <w:b/>
          <w:szCs w:val="22"/>
        </w:rPr>
        <w:tab/>
        <w:t>Approved Plans</w:t>
      </w:r>
    </w:p>
    <w:p w14:paraId="22D3A289" w14:textId="77777777" w:rsidR="00AB1BC8" w:rsidRPr="00FE5DCA" w:rsidRDefault="00AB1BC8" w:rsidP="00FE5DCA">
      <w:pPr>
        <w:ind w:left="-360"/>
        <w:jc w:val="both"/>
        <w:rPr>
          <w:rFonts w:cs="Arial"/>
          <w:b/>
          <w:szCs w:val="22"/>
        </w:rPr>
      </w:pPr>
    </w:p>
    <w:p w14:paraId="2C0F3624" w14:textId="41F9177C" w:rsidR="00FB38EE" w:rsidRPr="00FE5DCA" w:rsidRDefault="00FB38EE" w:rsidP="00FE5DCA">
      <w:pPr>
        <w:numPr>
          <w:ilvl w:val="0"/>
          <w:numId w:val="1"/>
        </w:numPr>
        <w:jc w:val="both"/>
        <w:rPr>
          <w:rFonts w:cs="Arial"/>
          <w:szCs w:val="22"/>
        </w:rPr>
      </w:pPr>
      <w:r w:rsidRPr="00FE5DCA">
        <w:rPr>
          <w:rFonts w:cs="Arial"/>
          <w:szCs w:val="22"/>
        </w:rPr>
        <w:t>Development the subject of this determination notice must be carried out strictly in accordance with the following plans</w:t>
      </w:r>
      <w:r w:rsidR="00C42333">
        <w:rPr>
          <w:rFonts w:cs="Arial"/>
          <w:szCs w:val="22"/>
        </w:rPr>
        <w:t xml:space="preserve"> and reports listed below</w:t>
      </w:r>
      <w:r w:rsidRPr="00FE5DCA">
        <w:rPr>
          <w:rFonts w:cs="Arial"/>
          <w:szCs w:val="22"/>
        </w:rPr>
        <w:t>, except where modified by the undermentioned conditions.</w:t>
      </w:r>
    </w:p>
    <w:p w14:paraId="5E9CCAC8" w14:textId="77777777" w:rsidR="00FA7F02" w:rsidRPr="00FE5DCA" w:rsidRDefault="00FA7F02" w:rsidP="00FE5DCA">
      <w:pPr>
        <w:pStyle w:val="ListParagraph"/>
        <w:ind w:left="567"/>
        <w:jc w:val="both"/>
        <w:rPr>
          <w:rFonts w:ascii="Arial" w:hAnsi="Arial"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501"/>
        <w:gridCol w:w="662"/>
        <w:gridCol w:w="1318"/>
        <w:gridCol w:w="1917"/>
      </w:tblGrid>
      <w:tr w:rsidR="00FA7F02" w:rsidRPr="00FE5DCA" w14:paraId="0D1CE5D2" w14:textId="77777777" w:rsidTr="000A0575">
        <w:tc>
          <w:tcPr>
            <w:tcW w:w="2540" w:type="dxa"/>
            <w:tcBorders>
              <w:top w:val="single" w:sz="4" w:space="0" w:color="auto"/>
              <w:left w:val="single" w:sz="4" w:space="0" w:color="auto"/>
              <w:bottom w:val="single" w:sz="4" w:space="0" w:color="auto"/>
              <w:right w:val="single" w:sz="4" w:space="0" w:color="auto"/>
            </w:tcBorders>
            <w:shd w:val="clear" w:color="auto" w:fill="A6A6A6"/>
          </w:tcPr>
          <w:p w14:paraId="401C5457" w14:textId="77777777" w:rsidR="00FA7F02" w:rsidRPr="00FE5DCA" w:rsidRDefault="00FA7F02" w:rsidP="00FE5DCA">
            <w:pPr>
              <w:jc w:val="both"/>
              <w:rPr>
                <w:rFonts w:cs="Arial"/>
                <w:b/>
                <w:szCs w:val="22"/>
              </w:rPr>
            </w:pPr>
            <w:r w:rsidRPr="00FE5DCA">
              <w:rPr>
                <w:rFonts w:cs="Arial"/>
                <w:b/>
                <w:szCs w:val="22"/>
              </w:rPr>
              <w:t>Plan Name</w:t>
            </w:r>
          </w:p>
        </w:tc>
        <w:tc>
          <w:tcPr>
            <w:tcW w:w="1501" w:type="dxa"/>
            <w:tcBorders>
              <w:top w:val="single" w:sz="4" w:space="0" w:color="auto"/>
              <w:left w:val="single" w:sz="4" w:space="0" w:color="auto"/>
              <w:bottom w:val="single" w:sz="4" w:space="0" w:color="auto"/>
              <w:right w:val="single" w:sz="4" w:space="0" w:color="auto"/>
            </w:tcBorders>
            <w:shd w:val="clear" w:color="auto" w:fill="A6A6A6"/>
          </w:tcPr>
          <w:p w14:paraId="19DC66D9" w14:textId="77777777" w:rsidR="00FA7F02" w:rsidRPr="00FE5DCA" w:rsidRDefault="00FA7F02" w:rsidP="00FE5DCA">
            <w:pPr>
              <w:jc w:val="both"/>
              <w:rPr>
                <w:rFonts w:cs="Arial"/>
                <w:b/>
                <w:szCs w:val="22"/>
              </w:rPr>
            </w:pPr>
            <w:r w:rsidRPr="00FE5DCA">
              <w:rPr>
                <w:rFonts w:cs="Arial"/>
                <w:b/>
                <w:szCs w:val="22"/>
              </w:rPr>
              <w:t>Plan Number</w:t>
            </w:r>
          </w:p>
        </w:tc>
        <w:tc>
          <w:tcPr>
            <w:tcW w:w="662" w:type="dxa"/>
            <w:tcBorders>
              <w:top w:val="single" w:sz="4" w:space="0" w:color="auto"/>
              <w:left w:val="single" w:sz="4" w:space="0" w:color="auto"/>
              <w:bottom w:val="single" w:sz="4" w:space="0" w:color="auto"/>
              <w:right w:val="single" w:sz="4" w:space="0" w:color="auto"/>
            </w:tcBorders>
            <w:shd w:val="clear" w:color="auto" w:fill="A6A6A6"/>
          </w:tcPr>
          <w:p w14:paraId="3762531F" w14:textId="77777777" w:rsidR="00FA7F02" w:rsidRPr="00FE5DCA" w:rsidRDefault="00FA7F02" w:rsidP="00FE5DCA">
            <w:pPr>
              <w:jc w:val="both"/>
              <w:rPr>
                <w:rFonts w:cs="Arial"/>
                <w:b/>
                <w:szCs w:val="22"/>
              </w:rPr>
            </w:pPr>
            <w:r w:rsidRPr="00FE5DCA">
              <w:rPr>
                <w:rFonts w:cs="Arial"/>
                <w:b/>
                <w:szCs w:val="22"/>
              </w:rPr>
              <w:t>Rev</w:t>
            </w:r>
          </w:p>
        </w:tc>
        <w:tc>
          <w:tcPr>
            <w:tcW w:w="1318" w:type="dxa"/>
            <w:tcBorders>
              <w:top w:val="single" w:sz="4" w:space="0" w:color="auto"/>
              <w:left w:val="single" w:sz="4" w:space="0" w:color="auto"/>
              <w:bottom w:val="single" w:sz="4" w:space="0" w:color="auto"/>
              <w:right w:val="single" w:sz="4" w:space="0" w:color="auto"/>
            </w:tcBorders>
            <w:shd w:val="clear" w:color="auto" w:fill="A6A6A6"/>
          </w:tcPr>
          <w:p w14:paraId="521BA041" w14:textId="77777777" w:rsidR="00FA7F02" w:rsidRPr="00FE5DCA" w:rsidRDefault="00FA7F02" w:rsidP="00FE5DCA">
            <w:pPr>
              <w:jc w:val="both"/>
              <w:rPr>
                <w:rFonts w:cs="Arial"/>
                <w:b/>
                <w:szCs w:val="22"/>
              </w:rPr>
            </w:pPr>
            <w:r w:rsidRPr="00FE5DCA">
              <w:rPr>
                <w:rFonts w:cs="Arial"/>
                <w:b/>
                <w:szCs w:val="22"/>
              </w:rPr>
              <w:t xml:space="preserve">Date </w:t>
            </w:r>
          </w:p>
        </w:tc>
        <w:tc>
          <w:tcPr>
            <w:tcW w:w="1917" w:type="dxa"/>
            <w:tcBorders>
              <w:top w:val="single" w:sz="4" w:space="0" w:color="auto"/>
              <w:left w:val="single" w:sz="4" w:space="0" w:color="auto"/>
              <w:bottom w:val="single" w:sz="4" w:space="0" w:color="auto"/>
              <w:right w:val="single" w:sz="4" w:space="0" w:color="auto"/>
            </w:tcBorders>
            <w:shd w:val="clear" w:color="auto" w:fill="A6A6A6"/>
          </w:tcPr>
          <w:p w14:paraId="08DFCF35" w14:textId="77777777" w:rsidR="00FA7F02" w:rsidRPr="00FE5DCA" w:rsidRDefault="00FA7F02" w:rsidP="00FE5DCA">
            <w:pPr>
              <w:jc w:val="both"/>
              <w:rPr>
                <w:rFonts w:cs="Arial"/>
                <w:b/>
                <w:szCs w:val="22"/>
              </w:rPr>
            </w:pPr>
            <w:r w:rsidRPr="00FE5DCA">
              <w:rPr>
                <w:rFonts w:cs="Arial"/>
                <w:b/>
                <w:szCs w:val="22"/>
              </w:rPr>
              <w:t>Prepared By</w:t>
            </w:r>
          </w:p>
        </w:tc>
      </w:tr>
      <w:tr w:rsidR="001C4745" w:rsidRPr="00FE5DCA" w14:paraId="4ACC60AD" w14:textId="77777777" w:rsidTr="000A0575">
        <w:tc>
          <w:tcPr>
            <w:tcW w:w="2540" w:type="dxa"/>
            <w:tcBorders>
              <w:top w:val="single" w:sz="4" w:space="0" w:color="auto"/>
              <w:left w:val="single" w:sz="4" w:space="0" w:color="auto"/>
              <w:bottom w:val="single" w:sz="4" w:space="0" w:color="auto"/>
              <w:right w:val="single" w:sz="4" w:space="0" w:color="auto"/>
            </w:tcBorders>
          </w:tcPr>
          <w:p w14:paraId="12E84967" w14:textId="647A0F7C" w:rsidR="001C4745" w:rsidRDefault="008A5D1B" w:rsidP="00FE5DCA">
            <w:pPr>
              <w:jc w:val="both"/>
              <w:rPr>
                <w:rFonts w:cs="Arial"/>
                <w:szCs w:val="22"/>
              </w:rPr>
            </w:pPr>
            <w:r>
              <w:rPr>
                <w:rFonts w:cs="Arial"/>
                <w:szCs w:val="22"/>
              </w:rPr>
              <w:t>Streetscape Lucas Avenue</w:t>
            </w:r>
          </w:p>
        </w:tc>
        <w:tc>
          <w:tcPr>
            <w:tcW w:w="1501" w:type="dxa"/>
            <w:tcBorders>
              <w:top w:val="single" w:sz="4" w:space="0" w:color="auto"/>
              <w:left w:val="single" w:sz="4" w:space="0" w:color="auto"/>
              <w:bottom w:val="single" w:sz="4" w:space="0" w:color="auto"/>
              <w:right w:val="single" w:sz="4" w:space="0" w:color="auto"/>
            </w:tcBorders>
          </w:tcPr>
          <w:p w14:paraId="7454B5FA" w14:textId="59F1902D" w:rsidR="001C4745" w:rsidRDefault="008A5D1B" w:rsidP="00FE5DCA">
            <w:pPr>
              <w:jc w:val="both"/>
              <w:rPr>
                <w:rFonts w:cs="Arial"/>
                <w:szCs w:val="22"/>
              </w:rPr>
            </w:pPr>
            <w:r>
              <w:rPr>
                <w:rFonts w:cs="Arial"/>
                <w:szCs w:val="22"/>
              </w:rPr>
              <w:t>DA100</w:t>
            </w:r>
          </w:p>
        </w:tc>
        <w:tc>
          <w:tcPr>
            <w:tcW w:w="662" w:type="dxa"/>
            <w:tcBorders>
              <w:top w:val="single" w:sz="4" w:space="0" w:color="auto"/>
              <w:left w:val="single" w:sz="4" w:space="0" w:color="auto"/>
              <w:bottom w:val="single" w:sz="4" w:space="0" w:color="auto"/>
              <w:right w:val="single" w:sz="4" w:space="0" w:color="auto"/>
            </w:tcBorders>
          </w:tcPr>
          <w:p w14:paraId="70D6358C" w14:textId="59597E3C" w:rsidR="001C4745" w:rsidRDefault="001C4745" w:rsidP="00FE5DCA">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64D13444" w14:textId="7DE6AD34" w:rsidR="001C4745" w:rsidRDefault="004F576C" w:rsidP="00FE5DCA">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8CF1102" w14:textId="16B43F20" w:rsidR="001C4745" w:rsidRDefault="00A31D87" w:rsidP="00FE5DCA">
            <w:pPr>
              <w:jc w:val="both"/>
              <w:rPr>
                <w:rFonts w:cs="Arial"/>
                <w:szCs w:val="22"/>
              </w:rPr>
            </w:pPr>
            <w:r>
              <w:rPr>
                <w:rFonts w:cs="Arial"/>
                <w:szCs w:val="22"/>
              </w:rPr>
              <w:t>Studio Rhi</w:t>
            </w:r>
            <w:r w:rsidR="00C84267">
              <w:rPr>
                <w:rFonts w:cs="Arial"/>
                <w:szCs w:val="22"/>
              </w:rPr>
              <w:t>zome</w:t>
            </w:r>
          </w:p>
        </w:tc>
      </w:tr>
      <w:tr w:rsidR="00501B4B" w:rsidRPr="00FE5DCA" w14:paraId="2CB3718C" w14:textId="77777777" w:rsidTr="000A0575">
        <w:tc>
          <w:tcPr>
            <w:tcW w:w="2540" w:type="dxa"/>
            <w:tcBorders>
              <w:top w:val="single" w:sz="4" w:space="0" w:color="auto"/>
              <w:left w:val="single" w:sz="4" w:space="0" w:color="auto"/>
              <w:bottom w:val="single" w:sz="4" w:space="0" w:color="auto"/>
              <w:right w:val="single" w:sz="4" w:space="0" w:color="auto"/>
            </w:tcBorders>
          </w:tcPr>
          <w:p w14:paraId="0F607DE2" w14:textId="3C3BF51B" w:rsidR="00501B4B" w:rsidRDefault="00501B4B" w:rsidP="00501B4B">
            <w:pPr>
              <w:jc w:val="both"/>
              <w:rPr>
                <w:rFonts w:cs="Arial"/>
                <w:szCs w:val="22"/>
              </w:rPr>
            </w:pPr>
            <w:r>
              <w:rPr>
                <w:rFonts w:cs="Arial"/>
                <w:szCs w:val="22"/>
              </w:rPr>
              <w:t>Streetscape Harvey Avenue</w:t>
            </w:r>
          </w:p>
        </w:tc>
        <w:tc>
          <w:tcPr>
            <w:tcW w:w="1501" w:type="dxa"/>
            <w:tcBorders>
              <w:top w:val="single" w:sz="4" w:space="0" w:color="auto"/>
              <w:left w:val="single" w:sz="4" w:space="0" w:color="auto"/>
              <w:bottom w:val="single" w:sz="4" w:space="0" w:color="auto"/>
              <w:right w:val="single" w:sz="4" w:space="0" w:color="auto"/>
            </w:tcBorders>
          </w:tcPr>
          <w:p w14:paraId="03C9F27D" w14:textId="5E94B610" w:rsidR="00501B4B" w:rsidRDefault="00501B4B" w:rsidP="00501B4B">
            <w:pPr>
              <w:jc w:val="both"/>
              <w:rPr>
                <w:rFonts w:cs="Arial"/>
                <w:szCs w:val="22"/>
              </w:rPr>
            </w:pPr>
            <w:r>
              <w:rPr>
                <w:rFonts w:cs="Arial"/>
                <w:szCs w:val="22"/>
              </w:rPr>
              <w:t>DA101</w:t>
            </w:r>
          </w:p>
        </w:tc>
        <w:tc>
          <w:tcPr>
            <w:tcW w:w="662" w:type="dxa"/>
            <w:tcBorders>
              <w:top w:val="single" w:sz="4" w:space="0" w:color="auto"/>
              <w:left w:val="single" w:sz="4" w:space="0" w:color="auto"/>
              <w:bottom w:val="single" w:sz="4" w:space="0" w:color="auto"/>
              <w:right w:val="single" w:sz="4" w:space="0" w:color="auto"/>
            </w:tcBorders>
          </w:tcPr>
          <w:p w14:paraId="75685F67" w14:textId="0D553CE0" w:rsidR="00501B4B" w:rsidRDefault="00501B4B" w:rsidP="00501B4B">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4020E2E3" w14:textId="40CDF2F4" w:rsidR="00501B4B" w:rsidRDefault="004F576C" w:rsidP="00501B4B">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8ACEAAB" w14:textId="74FF0CAF" w:rsidR="00501B4B" w:rsidRDefault="00501B4B" w:rsidP="00501B4B">
            <w:pPr>
              <w:jc w:val="both"/>
              <w:rPr>
                <w:rFonts w:cs="Arial"/>
                <w:szCs w:val="22"/>
              </w:rPr>
            </w:pPr>
            <w:r>
              <w:rPr>
                <w:rFonts w:cs="Arial"/>
                <w:szCs w:val="22"/>
              </w:rPr>
              <w:t>Studio Rhizome</w:t>
            </w:r>
          </w:p>
        </w:tc>
      </w:tr>
      <w:tr w:rsidR="00501B4B" w:rsidRPr="00FE5DCA" w14:paraId="43266F1F" w14:textId="77777777" w:rsidTr="000A0575">
        <w:tc>
          <w:tcPr>
            <w:tcW w:w="2540" w:type="dxa"/>
            <w:tcBorders>
              <w:top w:val="single" w:sz="4" w:space="0" w:color="auto"/>
              <w:left w:val="single" w:sz="4" w:space="0" w:color="auto"/>
              <w:bottom w:val="single" w:sz="4" w:space="0" w:color="auto"/>
              <w:right w:val="single" w:sz="4" w:space="0" w:color="auto"/>
            </w:tcBorders>
          </w:tcPr>
          <w:p w14:paraId="5A917DDF" w14:textId="70E594E4" w:rsidR="00501B4B" w:rsidRDefault="00501B4B" w:rsidP="00501B4B">
            <w:pPr>
              <w:jc w:val="both"/>
              <w:rPr>
                <w:rFonts w:cs="Arial"/>
                <w:szCs w:val="22"/>
              </w:rPr>
            </w:pPr>
            <w:r>
              <w:rPr>
                <w:rFonts w:cs="Arial"/>
                <w:szCs w:val="22"/>
              </w:rPr>
              <w:t>Streetscape McKay Avenue</w:t>
            </w:r>
          </w:p>
        </w:tc>
        <w:tc>
          <w:tcPr>
            <w:tcW w:w="1501" w:type="dxa"/>
            <w:tcBorders>
              <w:top w:val="single" w:sz="4" w:space="0" w:color="auto"/>
              <w:left w:val="single" w:sz="4" w:space="0" w:color="auto"/>
              <w:bottom w:val="single" w:sz="4" w:space="0" w:color="auto"/>
              <w:right w:val="single" w:sz="4" w:space="0" w:color="auto"/>
            </w:tcBorders>
          </w:tcPr>
          <w:p w14:paraId="1A96C9F4" w14:textId="6AF04B11" w:rsidR="00501B4B" w:rsidRDefault="00501B4B" w:rsidP="00501B4B">
            <w:pPr>
              <w:jc w:val="both"/>
              <w:rPr>
                <w:rFonts w:cs="Arial"/>
                <w:szCs w:val="22"/>
              </w:rPr>
            </w:pPr>
            <w:r>
              <w:rPr>
                <w:rFonts w:cs="Arial"/>
                <w:szCs w:val="22"/>
              </w:rPr>
              <w:t>DA102</w:t>
            </w:r>
          </w:p>
        </w:tc>
        <w:tc>
          <w:tcPr>
            <w:tcW w:w="662" w:type="dxa"/>
            <w:tcBorders>
              <w:top w:val="single" w:sz="4" w:space="0" w:color="auto"/>
              <w:left w:val="single" w:sz="4" w:space="0" w:color="auto"/>
              <w:bottom w:val="single" w:sz="4" w:space="0" w:color="auto"/>
              <w:right w:val="single" w:sz="4" w:space="0" w:color="auto"/>
            </w:tcBorders>
          </w:tcPr>
          <w:p w14:paraId="25CE455F" w14:textId="5E78CC65" w:rsidR="00501B4B" w:rsidRDefault="00501B4B" w:rsidP="00501B4B">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75481C09" w14:textId="4D905FD4" w:rsidR="00501B4B" w:rsidRDefault="004F576C" w:rsidP="00501B4B">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6A686CE5" w14:textId="2583B756" w:rsidR="00501B4B" w:rsidRDefault="00501B4B" w:rsidP="00501B4B">
            <w:pPr>
              <w:jc w:val="both"/>
              <w:rPr>
                <w:rFonts w:cs="Arial"/>
                <w:szCs w:val="22"/>
              </w:rPr>
            </w:pPr>
            <w:r>
              <w:rPr>
                <w:rFonts w:cs="Arial"/>
                <w:szCs w:val="22"/>
              </w:rPr>
              <w:t>Studio Rhizome</w:t>
            </w:r>
          </w:p>
        </w:tc>
      </w:tr>
      <w:tr w:rsidR="00C17849" w:rsidRPr="00FE5DCA" w14:paraId="7DE58287" w14:textId="77777777" w:rsidTr="000A0575">
        <w:tc>
          <w:tcPr>
            <w:tcW w:w="2540" w:type="dxa"/>
            <w:tcBorders>
              <w:top w:val="single" w:sz="4" w:space="0" w:color="auto"/>
              <w:left w:val="single" w:sz="4" w:space="0" w:color="auto"/>
              <w:bottom w:val="single" w:sz="4" w:space="0" w:color="auto"/>
              <w:right w:val="single" w:sz="4" w:space="0" w:color="auto"/>
            </w:tcBorders>
          </w:tcPr>
          <w:p w14:paraId="6DD858FE" w14:textId="115D1346" w:rsidR="00C17849" w:rsidRDefault="00C17849" w:rsidP="00C17849">
            <w:pPr>
              <w:jc w:val="both"/>
              <w:rPr>
                <w:rFonts w:cs="Arial"/>
                <w:szCs w:val="22"/>
              </w:rPr>
            </w:pPr>
            <w:r>
              <w:rPr>
                <w:rFonts w:cs="Arial"/>
                <w:szCs w:val="22"/>
              </w:rPr>
              <w:t>Architectural Roof Features</w:t>
            </w:r>
          </w:p>
        </w:tc>
        <w:tc>
          <w:tcPr>
            <w:tcW w:w="1501" w:type="dxa"/>
            <w:tcBorders>
              <w:top w:val="single" w:sz="4" w:space="0" w:color="auto"/>
              <w:left w:val="single" w:sz="4" w:space="0" w:color="auto"/>
              <w:bottom w:val="single" w:sz="4" w:space="0" w:color="auto"/>
              <w:right w:val="single" w:sz="4" w:space="0" w:color="auto"/>
            </w:tcBorders>
          </w:tcPr>
          <w:p w14:paraId="1FDAFFB6" w14:textId="0C0D3CC5" w:rsidR="00C17849" w:rsidRDefault="00C17849" w:rsidP="00C17849">
            <w:pPr>
              <w:jc w:val="both"/>
              <w:rPr>
                <w:rFonts w:cs="Arial"/>
                <w:szCs w:val="22"/>
              </w:rPr>
            </w:pPr>
            <w:r>
              <w:rPr>
                <w:rFonts w:cs="Arial"/>
                <w:szCs w:val="22"/>
              </w:rPr>
              <w:t>DA125</w:t>
            </w:r>
          </w:p>
        </w:tc>
        <w:tc>
          <w:tcPr>
            <w:tcW w:w="662" w:type="dxa"/>
            <w:tcBorders>
              <w:top w:val="single" w:sz="4" w:space="0" w:color="auto"/>
              <w:left w:val="single" w:sz="4" w:space="0" w:color="auto"/>
              <w:bottom w:val="single" w:sz="4" w:space="0" w:color="auto"/>
              <w:right w:val="single" w:sz="4" w:space="0" w:color="auto"/>
            </w:tcBorders>
          </w:tcPr>
          <w:p w14:paraId="2F90B146" w14:textId="3C68F5BB" w:rsidR="00C17849" w:rsidRDefault="00C17849" w:rsidP="00C17849">
            <w:pPr>
              <w:jc w:val="both"/>
              <w:rPr>
                <w:rFonts w:cs="Arial"/>
                <w:szCs w:val="22"/>
              </w:rPr>
            </w:pPr>
            <w:r>
              <w:rPr>
                <w:rFonts w:cs="Arial"/>
                <w:szCs w:val="22"/>
              </w:rPr>
              <w:t>A</w:t>
            </w:r>
          </w:p>
        </w:tc>
        <w:tc>
          <w:tcPr>
            <w:tcW w:w="1318" w:type="dxa"/>
            <w:tcBorders>
              <w:top w:val="single" w:sz="4" w:space="0" w:color="auto"/>
              <w:left w:val="single" w:sz="4" w:space="0" w:color="auto"/>
              <w:bottom w:val="single" w:sz="4" w:space="0" w:color="auto"/>
              <w:right w:val="single" w:sz="4" w:space="0" w:color="auto"/>
            </w:tcBorders>
          </w:tcPr>
          <w:p w14:paraId="5CEDA132" w14:textId="2C1452BE" w:rsidR="00C17849" w:rsidRDefault="004F576C" w:rsidP="00C17849">
            <w:pPr>
              <w:jc w:val="both"/>
              <w:rPr>
                <w:rFonts w:cs="Arial"/>
                <w:szCs w:val="22"/>
              </w:rPr>
            </w:pPr>
            <w:r>
              <w:rPr>
                <w:rFonts w:cs="Arial"/>
                <w:szCs w:val="22"/>
              </w:rPr>
              <w:t>06/06/2018</w:t>
            </w:r>
          </w:p>
        </w:tc>
        <w:tc>
          <w:tcPr>
            <w:tcW w:w="1917" w:type="dxa"/>
            <w:tcBorders>
              <w:top w:val="single" w:sz="4" w:space="0" w:color="auto"/>
              <w:left w:val="single" w:sz="4" w:space="0" w:color="auto"/>
              <w:bottom w:val="single" w:sz="4" w:space="0" w:color="auto"/>
              <w:right w:val="single" w:sz="4" w:space="0" w:color="auto"/>
            </w:tcBorders>
          </w:tcPr>
          <w:p w14:paraId="234DE20B" w14:textId="7FA5F45B" w:rsidR="00C17849" w:rsidRDefault="00C17849" w:rsidP="00C17849">
            <w:pPr>
              <w:jc w:val="both"/>
              <w:rPr>
                <w:rFonts w:cs="Arial"/>
                <w:szCs w:val="22"/>
              </w:rPr>
            </w:pPr>
            <w:r>
              <w:rPr>
                <w:rFonts w:cs="Arial"/>
                <w:szCs w:val="22"/>
              </w:rPr>
              <w:t>Studio Rhizome</w:t>
            </w:r>
          </w:p>
        </w:tc>
      </w:tr>
      <w:tr w:rsidR="008C4AAB" w:rsidRPr="00FE5DCA" w14:paraId="332FC1B2" w14:textId="77777777" w:rsidTr="000A0575">
        <w:tc>
          <w:tcPr>
            <w:tcW w:w="2540" w:type="dxa"/>
            <w:tcBorders>
              <w:top w:val="single" w:sz="4" w:space="0" w:color="auto"/>
              <w:left w:val="single" w:sz="4" w:space="0" w:color="auto"/>
              <w:bottom w:val="single" w:sz="4" w:space="0" w:color="auto"/>
              <w:right w:val="single" w:sz="4" w:space="0" w:color="auto"/>
            </w:tcBorders>
          </w:tcPr>
          <w:p w14:paraId="5B839245" w14:textId="022B09AD" w:rsidR="008C4AAB" w:rsidRDefault="008C4AAB" w:rsidP="008C4AAB">
            <w:pPr>
              <w:jc w:val="both"/>
              <w:rPr>
                <w:rFonts w:cs="Arial"/>
                <w:szCs w:val="22"/>
              </w:rPr>
            </w:pPr>
            <w:r>
              <w:rPr>
                <w:rFonts w:cs="Arial"/>
                <w:szCs w:val="22"/>
              </w:rPr>
              <w:t>Photomontage 01</w:t>
            </w:r>
          </w:p>
        </w:tc>
        <w:tc>
          <w:tcPr>
            <w:tcW w:w="1501" w:type="dxa"/>
            <w:tcBorders>
              <w:top w:val="single" w:sz="4" w:space="0" w:color="auto"/>
              <w:left w:val="single" w:sz="4" w:space="0" w:color="auto"/>
              <w:bottom w:val="single" w:sz="4" w:space="0" w:color="auto"/>
              <w:right w:val="single" w:sz="4" w:space="0" w:color="auto"/>
            </w:tcBorders>
          </w:tcPr>
          <w:p w14:paraId="618F4A65" w14:textId="23438779" w:rsidR="008C4AAB" w:rsidRDefault="008C4AAB" w:rsidP="008C4AAB">
            <w:pPr>
              <w:jc w:val="both"/>
              <w:rPr>
                <w:rFonts w:cs="Arial"/>
                <w:szCs w:val="22"/>
              </w:rPr>
            </w:pPr>
            <w:r>
              <w:rPr>
                <w:rFonts w:cs="Arial"/>
                <w:szCs w:val="22"/>
              </w:rPr>
              <w:t>DA02</w:t>
            </w:r>
          </w:p>
        </w:tc>
        <w:tc>
          <w:tcPr>
            <w:tcW w:w="662" w:type="dxa"/>
            <w:tcBorders>
              <w:top w:val="single" w:sz="4" w:space="0" w:color="auto"/>
              <w:left w:val="single" w:sz="4" w:space="0" w:color="auto"/>
              <w:bottom w:val="single" w:sz="4" w:space="0" w:color="auto"/>
              <w:right w:val="single" w:sz="4" w:space="0" w:color="auto"/>
            </w:tcBorders>
          </w:tcPr>
          <w:p w14:paraId="5125F53C" w14:textId="3A1E0895" w:rsidR="008C4AAB" w:rsidRDefault="008C4AAB" w:rsidP="008C4AAB">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383DD1E5" w14:textId="08522F77" w:rsidR="008C4AAB" w:rsidRDefault="00E10BB8" w:rsidP="008C4AAB">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6AA0287" w14:textId="701205D5" w:rsidR="008C4AAB" w:rsidRDefault="008C4AAB" w:rsidP="008C4AAB">
            <w:pPr>
              <w:jc w:val="both"/>
              <w:rPr>
                <w:rFonts w:cs="Arial"/>
                <w:szCs w:val="22"/>
              </w:rPr>
            </w:pPr>
            <w:r>
              <w:rPr>
                <w:rFonts w:cs="Arial"/>
                <w:szCs w:val="22"/>
              </w:rPr>
              <w:t>Studio Rhizome</w:t>
            </w:r>
          </w:p>
        </w:tc>
      </w:tr>
      <w:tr w:rsidR="008C4AAB" w:rsidRPr="00FE5DCA" w14:paraId="0EF81DB7" w14:textId="77777777" w:rsidTr="000A0575">
        <w:tc>
          <w:tcPr>
            <w:tcW w:w="2540" w:type="dxa"/>
            <w:tcBorders>
              <w:top w:val="single" w:sz="4" w:space="0" w:color="auto"/>
              <w:left w:val="single" w:sz="4" w:space="0" w:color="auto"/>
              <w:bottom w:val="single" w:sz="4" w:space="0" w:color="auto"/>
              <w:right w:val="single" w:sz="4" w:space="0" w:color="auto"/>
            </w:tcBorders>
          </w:tcPr>
          <w:p w14:paraId="447815E5" w14:textId="481ED9DC" w:rsidR="008C4AAB" w:rsidRDefault="008C4AAB" w:rsidP="008C4AAB">
            <w:pPr>
              <w:jc w:val="both"/>
              <w:rPr>
                <w:rFonts w:cs="Arial"/>
                <w:szCs w:val="22"/>
              </w:rPr>
            </w:pPr>
            <w:r>
              <w:rPr>
                <w:rFonts w:cs="Arial"/>
                <w:szCs w:val="22"/>
              </w:rPr>
              <w:t>Photomontage 02</w:t>
            </w:r>
          </w:p>
        </w:tc>
        <w:tc>
          <w:tcPr>
            <w:tcW w:w="1501" w:type="dxa"/>
            <w:tcBorders>
              <w:top w:val="single" w:sz="4" w:space="0" w:color="auto"/>
              <w:left w:val="single" w:sz="4" w:space="0" w:color="auto"/>
              <w:bottom w:val="single" w:sz="4" w:space="0" w:color="auto"/>
              <w:right w:val="single" w:sz="4" w:space="0" w:color="auto"/>
            </w:tcBorders>
          </w:tcPr>
          <w:p w14:paraId="4DECD40C" w14:textId="33AB17CA" w:rsidR="008C4AAB" w:rsidRDefault="008C4AAB" w:rsidP="008C4AAB">
            <w:pPr>
              <w:jc w:val="both"/>
              <w:rPr>
                <w:rFonts w:cs="Arial"/>
                <w:szCs w:val="22"/>
              </w:rPr>
            </w:pPr>
            <w:r>
              <w:rPr>
                <w:rFonts w:cs="Arial"/>
                <w:szCs w:val="22"/>
              </w:rPr>
              <w:t>DA02</w:t>
            </w:r>
            <w:r w:rsidR="00907B76">
              <w:rPr>
                <w:rFonts w:cs="Arial"/>
                <w:szCs w:val="22"/>
              </w:rPr>
              <w:t>a</w:t>
            </w:r>
          </w:p>
        </w:tc>
        <w:tc>
          <w:tcPr>
            <w:tcW w:w="662" w:type="dxa"/>
            <w:tcBorders>
              <w:top w:val="single" w:sz="4" w:space="0" w:color="auto"/>
              <w:left w:val="single" w:sz="4" w:space="0" w:color="auto"/>
              <w:bottom w:val="single" w:sz="4" w:space="0" w:color="auto"/>
              <w:right w:val="single" w:sz="4" w:space="0" w:color="auto"/>
            </w:tcBorders>
          </w:tcPr>
          <w:p w14:paraId="118FB2BE" w14:textId="4C76E7B4" w:rsidR="008C4AAB" w:rsidRDefault="008C4AAB" w:rsidP="008C4AAB">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50C8E975" w14:textId="4521CF7C" w:rsidR="008C4AAB" w:rsidRPr="008D5001" w:rsidRDefault="00E10BB8" w:rsidP="008C4AAB">
            <w:pPr>
              <w:jc w:val="both"/>
              <w:rPr>
                <w:rFonts w:cs="Arial"/>
                <w:b/>
                <w:bCs/>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6B0FD74" w14:textId="22C724B5" w:rsidR="008C4AAB" w:rsidRDefault="008C4AAB" w:rsidP="008C4AAB">
            <w:pPr>
              <w:jc w:val="both"/>
              <w:rPr>
                <w:rFonts w:cs="Arial"/>
                <w:szCs w:val="22"/>
              </w:rPr>
            </w:pPr>
            <w:r>
              <w:rPr>
                <w:rFonts w:cs="Arial"/>
                <w:szCs w:val="22"/>
              </w:rPr>
              <w:t>Studio Rhizome</w:t>
            </w:r>
          </w:p>
        </w:tc>
      </w:tr>
      <w:tr w:rsidR="00907B76" w:rsidRPr="00FE5DCA" w14:paraId="0D0FB7CC" w14:textId="77777777" w:rsidTr="000A0575">
        <w:tc>
          <w:tcPr>
            <w:tcW w:w="2540" w:type="dxa"/>
            <w:tcBorders>
              <w:top w:val="single" w:sz="4" w:space="0" w:color="auto"/>
              <w:left w:val="single" w:sz="4" w:space="0" w:color="auto"/>
              <w:bottom w:val="single" w:sz="4" w:space="0" w:color="auto"/>
              <w:right w:val="single" w:sz="4" w:space="0" w:color="auto"/>
            </w:tcBorders>
          </w:tcPr>
          <w:p w14:paraId="240AB065" w14:textId="6298A69D" w:rsidR="00907B76" w:rsidRDefault="00907B76" w:rsidP="00907B76">
            <w:pPr>
              <w:jc w:val="both"/>
              <w:rPr>
                <w:rFonts w:cs="Arial"/>
                <w:szCs w:val="22"/>
              </w:rPr>
            </w:pPr>
            <w:r>
              <w:rPr>
                <w:rFonts w:cs="Arial"/>
                <w:szCs w:val="22"/>
              </w:rPr>
              <w:t>Photomontage 03</w:t>
            </w:r>
          </w:p>
        </w:tc>
        <w:tc>
          <w:tcPr>
            <w:tcW w:w="1501" w:type="dxa"/>
            <w:tcBorders>
              <w:top w:val="single" w:sz="4" w:space="0" w:color="auto"/>
              <w:left w:val="single" w:sz="4" w:space="0" w:color="auto"/>
              <w:bottom w:val="single" w:sz="4" w:space="0" w:color="auto"/>
              <w:right w:val="single" w:sz="4" w:space="0" w:color="auto"/>
            </w:tcBorders>
          </w:tcPr>
          <w:p w14:paraId="491DE70F" w14:textId="33579A9D" w:rsidR="00907B76" w:rsidRDefault="00907B76" w:rsidP="00907B76">
            <w:pPr>
              <w:jc w:val="both"/>
              <w:rPr>
                <w:rFonts w:cs="Arial"/>
                <w:szCs w:val="22"/>
              </w:rPr>
            </w:pPr>
            <w:r>
              <w:rPr>
                <w:rFonts w:cs="Arial"/>
                <w:szCs w:val="22"/>
              </w:rPr>
              <w:t>DA03</w:t>
            </w:r>
          </w:p>
        </w:tc>
        <w:tc>
          <w:tcPr>
            <w:tcW w:w="662" w:type="dxa"/>
            <w:tcBorders>
              <w:top w:val="single" w:sz="4" w:space="0" w:color="auto"/>
              <w:left w:val="single" w:sz="4" w:space="0" w:color="auto"/>
              <w:bottom w:val="single" w:sz="4" w:space="0" w:color="auto"/>
              <w:right w:val="single" w:sz="4" w:space="0" w:color="auto"/>
            </w:tcBorders>
          </w:tcPr>
          <w:p w14:paraId="1B361885" w14:textId="64B867F3" w:rsidR="00907B76" w:rsidRDefault="00907B76" w:rsidP="00907B76">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055779A4" w14:textId="4DD0B8B2" w:rsidR="00907B76" w:rsidRDefault="00E10BB8" w:rsidP="00907B76">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7E23B75" w14:textId="18B8EC55" w:rsidR="00907B76" w:rsidRDefault="00907B76" w:rsidP="00907B76">
            <w:pPr>
              <w:jc w:val="both"/>
              <w:rPr>
                <w:rFonts w:cs="Arial"/>
                <w:szCs w:val="22"/>
              </w:rPr>
            </w:pPr>
            <w:r>
              <w:rPr>
                <w:rFonts w:cs="Arial"/>
                <w:szCs w:val="22"/>
              </w:rPr>
              <w:t>Studio Rhizome</w:t>
            </w:r>
          </w:p>
        </w:tc>
      </w:tr>
      <w:tr w:rsidR="008C4AAB" w:rsidRPr="00FE5DCA" w14:paraId="5E50268B" w14:textId="77777777" w:rsidTr="000A0575">
        <w:tc>
          <w:tcPr>
            <w:tcW w:w="2540" w:type="dxa"/>
            <w:tcBorders>
              <w:top w:val="single" w:sz="4" w:space="0" w:color="auto"/>
              <w:left w:val="single" w:sz="4" w:space="0" w:color="auto"/>
              <w:bottom w:val="single" w:sz="4" w:space="0" w:color="auto"/>
              <w:right w:val="single" w:sz="4" w:space="0" w:color="auto"/>
            </w:tcBorders>
          </w:tcPr>
          <w:p w14:paraId="28A95A4B" w14:textId="791A7009" w:rsidR="008C4AAB" w:rsidRPr="00FE5DCA" w:rsidRDefault="00907B76" w:rsidP="008C4AAB">
            <w:pPr>
              <w:jc w:val="both"/>
              <w:rPr>
                <w:rFonts w:cs="Arial"/>
                <w:szCs w:val="22"/>
              </w:rPr>
            </w:pPr>
            <w:r>
              <w:rPr>
                <w:rFonts w:cs="Arial"/>
                <w:szCs w:val="22"/>
              </w:rPr>
              <w:t>Site Plan</w:t>
            </w:r>
            <w:r w:rsidR="003E1EFA">
              <w:rPr>
                <w:rFonts w:cs="Arial"/>
                <w:szCs w:val="22"/>
              </w:rPr>
              <w:t xml:space="preserve"> 01</w:t>
            </w:r>
          </w:p>
        </w:tc>
        <w:tc>
          <w:tcPr>
            <w:tcW w:w="1501" w:type="dxa"/>
            <w:tcBorders>
              <w:top w:val="single" w:sz="4" w:space="0" w:color="auto"/>
              <w:left w:val="single" w:sz="4" w:space="0" w:color="auto"/>
              <w:bottom w:val="single" w:sz="4" w:space="0" w:color="auto"/>
              <w:right w:val="single" w:sz="4" w:space="0" w:color="auto"/>
            </w:tcBorders>
          </w:tcPr>
          <w:p w14:paraId="03F9C126" w14:textId="6ED964DE" w:rsidR="008C4AAB" w:rsidRPr="00FE5DCA" w:rsidRDefault="003E1EFA" w:rsidP="008C4AAB">
            <w:pPr>
              <w:jc w:val="both"/>
              <w:rPr>
                <w:rFonts w:cs="Arial"/>
                <w:szCs w:val="22"/>
              </w:rPr>
            </w:pPr>
            <w:r>
              <w:rPr>
                <w:rFonts w:cs="Arial"/>
                <w:szCs w:val="22"/>
              </w:rPr>
              <w:t>DA10</w:t>
            </w:r>
          </w:p>
        </w:tc>
        <w:tc>
          <w:tcPr>
            <w:tcW w:w="662" w:type="dxa"/>
            <w:tcBorders>
              <w:top w:val="single" w:sz="4" w:space="0" w:color="auto"/>
              <w:left w:val="single" w:sz="4" w:space="0" w:color="auto"/>
              <w:bottom w:val="single" w:sz="4" w:space="0" w:color="auto"/>
              <w:right w:val="single" w:sz="4" w:space="0" w:color="auto"/>
            </w:tcBorders>
          </w:tcPr>
          <w:p w14:paraId="1F737060" w14:textId="7944DB38" w:rsidR="008C4AAB" w:rsidRPr="00FE5DCA" w:rsidRDefault="003E1EFA" w:rsidP="008C4AAB">
            <w:pPr>
              <w:jc w:val="both"/>
              <w:rPr>
                <w:rFonts w:cs="Arial"/>
                <w:szCs w:val="22"/>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2AAAD4BD" w14:textId="51E28342" w:rsidR="008C4AAB" w:rsidRPr="00FE5DCA" w:rsidRDefault="003E1EFA" w:rsidP="008C4AAB">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76B02389" w14:textId="680F7329" w:rsidR="008C4AAB" w:rsidRPr="00FE5DCA" w:rsidRDefault="003E1EFA" w:rsidP="008C4AAB">
            <w:pPr>
              <w:jc w:val="both"/>
              <w:rPr>
                <w:rFonts w:cs="Arial"/>
                <w:szCs w:val="22"/>
              </w:rPr>
            </w:pPr>
            <w:r>
              <w:rPr>
                <w:rFonts w:cs="Arial"/>
                <w:szCs w:val="22"/>
              </w:rPr>
              <w:t>Studio Rhizome</w:t>
            </w:r>
          </w:p>
        </w:tc>
      </w:tr>
      <w:tr w:rsidR="008B342E" w:rsidRPr="00FE5DCA" w14:paraId="56CDB7B0" w14:textId="77777777" w:rsidTr="000A0575">
        <w:tc>
          <w:tcPr>
            <w:tcW w:w="2540" w:type="dxa"/>
            <w:tcBorders>
              <w:top w:val="single" w:sz="4" w:space="0" w:color="auto"/>
              <w:left w:val="single" w:sz="4" w:space="0" w:color="auto"/>
              <w:bottom w:val="single" w:sz="4" w:space="0" w:color="auto"/>
              <w:right w:val="single" w:sz="4" w:space="0" w:color="auto"/>
            </w:tcBorders>
          </w:tcPr>
          <w:p w14:paraId="3014AAF3" w14:textId="6D980DDB" w:rsidR="008B342E" w:rsidRDefault="008B342E" w:rsidP="008B342E">
            <w:pPr>
              <w:jc w:val="both"/>
              <w:rPr>
                <w:rFonts w:cs="Arial"/>
                <w:szCs w:val="22"/>
              </w:rPr>
            </w:pPr>
            <w:r>
              <w:rPr>
                <w:rFonts w:cs="Arial"/>
                <w:szCs w:val="22"/>
              </w:rPr>
              <w:t>Site Plan (BASIX)</w:t>
            </w:r>
          </w:p>
        </w:tc>
        <w:tc>
          <w:tcPr>
            <w:tcW w:w="1501" w:type="dxa"/>
            <w:tcBorders>
              <w:top w:val="single" w:sz="4" w:space="0" w:color="auto"/>
              <w:left w:val="single" w:sz="4" w:space="0" w:color="auto"/>
              <w:bottom w:val="single" w:sz="4" w:space="0" w:color="auto"/>
              <w:right w:val="single" w:sz="4" w:space="0" w:color="auto"/>
            </w:tcBorders>
          </w:tcPr>
          <w:p w14:paraId="23EEF4F6" w14:textId="7D586E6F" w:rsidR="008B342E" w:rsidRDefault="008B342E" w:rsidP="008B342E">
            <w:pPr>
              <w:jc w:val="both"/>
              <w:rPr>
                <w:rFonts w:cs="Arial"/>
                <w:szCs w:val="22"/>
              </w:rPr>
            </w:pPr>
            <w:r>
              <w:rPr>
                <w:rFonts w:cs="Arial"/>
                <w:szCs w:val="22"/>
              </w:rPr>
              <w:t>DA11</w:t>
            </w:r>
          </w:p>
        </w:tc>
        <w:tc>
          <w:tcPr>
            <w:tcW w:w="662" w:type="dxa"/>
            <w:tcBorders>
              <w:top w:val="single" w:sz="4" w:space="0" w:color="auto"/>
              <w:left w:val="single" w:sz="4" w:space="0" w:color="auto"/>
              <w:bottom w:val="single" w:sz="4" w:space="0" w:color="auto"/>
              <w:right w:val="single" w:sz="4" w:space="0" w:color="auto"/>
            </w:tcBorders>
          </w:tcPr>
          <w:p w14:paraId="21383C30" w14:textId="44919D79" w:rsidR="008B342E" w:rsidRDefault="008B342E" w:rsidP="008B342E">
            <w:pPr>
              <w:jc w:val="both"/>
              <w:rPr>
                <w:rFonts w:cs="Arial"/>
                <w:szCs w:val="22"/>
              </w:rPr>
            </w:pPr>
            <w:r>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569C778" w14:textId="2152FC42"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6160BC1" w14:textId="07A42687" w:rsidR="008B342E" w:rsidRDefault="008B342E" w:rsidP="008B342E">
            <w:pPr>
              <w:jc w:val="both"/>
              <w:rPr>
                <w:rFonts w:cs="Arial"/>
                <w:szCs w:val="22"/>
              </w:rPr>
            </w:pPr>
            <w:r>
              <w:rPr>
                <w:rFonts w:cs="Arial"/>
                <w:szCs w:val="22"/>
              </w:rPr>
              <w:t>Studio Rhizome</w:t>
            </w:r>
          </w:p>
        </w:tc>
      </w:tr>
      <w:tr w:rsidR="008B342E" w:rsidRPr="00FE5DCA" w14:paraId="442A0F1E" w14:textId="77777777" w:rsidTr="000A0575">
        <w:tc>
          <w:tcPr>
            <w:tcW w:w="2540" w:type="dxa"/>
            <w:tcBorders>
              <w:top w:val="single" w:sz="4" w:space="0" w:color="auto"/>
              <w:left w:val="single" w:sz="4" w:space="0" w:color="auto"/>
              <w:bottom w:val="single" w:sz="4" w:space="0" w:color="auto"/>
              <w:right w:val="single" w:sz="4" w:space="0" w:color="auto"/>
            </w:tcBorders>
          </w:tcPr>
          <w:p w14:paraId="43E3925D" w14:textId="3A0D1716" w:rsidR="008B342E" w:rsidRPr="00FE5DCA" w:rsidRDefault="008B342E" w:rsidP="008B342E">
            <w:pPr>
              <w:jc w:val="both"/>
              <w:rPr>
                <w:rFonts w:cs="Arial"/>
                <w:szCs w:val="22"/>
              </w:rPr>
            </w:pPr>
            <w:r>
              <w:rPr>
                <w:rFonts w:cs="Arial"/>
                <w:szCs w:val="22"/>
              </w:rPr>
              <w:t>Demolition Plan</w:t>
            </w:r>
          </w:p>
        </w:tc>
        <w:tc>
          <w:tcPr>
            <w:tcW w:w="1501" w:type="dxa"/>
            <w:tcBorders>
              <w:top w:val="single" w:sz="4" w:space="0" w:color="auto"/>
              <w:left w:val="single" w:sz="4" w:space="0" w:color="auto"/>
              <w:bottom w:val="single" w:sz="4" w:space="0" w:color="auto"/>
              <w:right w:val="single" w:sz="4" w:space="0" w:color="auto"/>
            </w:tcBorders>
          </w:tcPr>
          <w:p w14:paraId="0C72DAE5" w14:textId="3E93195D" w:rsidR="008B342E" w:rsidRPr="00FE5DCA" w:rsidRDefault="008B342E" w:rsidP="008B342E">
            <w:pPr>
              <w:jc w:val="both"/>
              <w:rPr>
                <w:rFonts w:cs="Arial"/>
                <w:szCs w:val="22"/>
              </w:rPr>
            </w:pPr>
            <w:r>
              <w:rPr>
                <w:rFonts w:cs="Arial"/>
                <w:szCs w:val="22"/>
              </w:rPr>
              <w:t>DA12</w:t>
            </w:r>
          </w:p>
        </w:tc>
        <w:tc>
          <w:tcPr>
            <w:tcW w:w="662" w:type="dxa"/>
            <w:tcBorders>
              <w:top w:val="single" w:sz="4" w:space="0" w:color="auto"/>
              <w:left w:val="single" w:sz="4" w:space="0" w:color="auto"/>
              <w:bottom w:val="single" w:sz="4" w:space="0" w:color="auto"/>
              <w:right w:val="single" w:sz="4" w:space="0" w:color="auto"/>
            </w:tcBorders>
          </w:tcPr>
          <w:p w14:paraId="2D444641" w14:textId="4DBDE7E9" w:rsidR="008B342E" w:rsidRPr="00FE5DCA" w:rsidRDefault="008B342E" w:rsidP="008B342E">
            <w:pPr>
              <w:jc w:val="both"/>
              <w:rPr>
                <w:rFonts w:cs="Arial"/>
              </w:rPr>
            </w:pPr>
            <w:r>
              <w:rPr>
                <w:rFonts w:cs="Arial"/>
                <w:szCs w:val="22"/>
              </w:rPr>
              <w:t>C</w:t>
            </w:r>
          </w:p>
        </w:tc>
        <w:tc>
          <w:tcPr>
            <w:tcW w:w="1318" w:type="dxa"/>
            <w:tcBorders>
              <w:top w:val="single" w:sz="4" w:space="0" w:color="auto"/>
              <w:left w:val="single" w:sz="4" w:space="0" w:color="auto"/>
              <w:bottom w:val="single" w:sz="4" w:space="0" w:color="auto"/>
              <w:right w:val="single" w:sz="4" w:space="0" w:color="auto"/>
            </w:tcBorders>
          </w:tcPr>
          <w:p w14:paraId="2F47F4E5" w14:textId="307F19CA" w:rsidR="008B342E" w:rsidRPr="00FE5DCA" w:rsidRDefault="008B342E" w:rsidP="008B342E">
            <w:pPr>
              <w:jc w:val="both"/>
              <w:rPr>
                <w:rFonts w:cs="Arial"/>
              </w:rPr>
            </w:pPr>
            <w:r>
              <w:rPr>
                <w:rFonts w:cs="Arial"/>
                <w:szCs w:val="22"/>
              </w:rPr>
              <w:t>15/06/2019</w:t>
            </w:r>
          </w:p>
        </w:tc>
        <w:tc>
          <w:tcPr>
            <w:tcW w:w="1917" w:type="dxa"/>
            <w:tcBorders>
              <w:top w:val="single" w:sz="4" w:space="0" w:color="auto"/>
              <w:left w:val="single" w:sz="4" w:space="0" w:color="auto"/>
              <w:bottom w:val="single" w:sz="4" w:space="0" w:color="auto"/>
              <w:right w:val="single" w:sz="4" w:space="0" w:color="auto"/>
            </w:tcBorders>
          </w:tcPr>
          <w:p w14:paraId="768AC164" w14:textId="32478739" w:rsidR="008B342E" w:rsidRPr="00FE5DCA" w:rsidRDefault="008B342E" w:rsidP="008B342E">
            <w:pPr>
              <w:jc w:val="both"/>
              <w:rPr>
                <w:rFonts w:cs="Arial"/>
                <w:szCs w:val="22"/>
              </w:rPr>
            </w:pPr>
            <w:r>
              <w:rPr>
                <w:rFonts w:cs="Arial"/>
                <w:szCs w:val="22"/>
              </w:rPr>
              <w:t>Studio Rhizome</w:t>
            </w:r>
          </w:p>
        </w:tc>
      </w:tr>
      <w:tr w:rsidR="008B342E" w:rsidRPr="00FE5DCA" w14:paraId="5811B10E" w14:textId="77777777" w:rsidTr="000A0575">
        <w:tc>
          <w:tcPr>
            <w:tcW w:w="2540" w:type="dxa"/>
            <w:tcBorders>
              <w:top w:val="single" w:sz="4" w:space="0" w:color="auto"/>
              <w:left w:val="single" w:sz="4" w:space="0" w:color="auto"/>
              <w:bottom w:val="single" w:sz="4" w:space="0" w:color="auto"/>
              <w:right w:val="single" w:sz="4" w:space="0" w:color="auto"/>
            </w:tcBorders>
          </w:tcPr>
          <w:p w14:paraId="1C92BA0F" w14:textId="16637B59" w:rsidR="008B342E" w:rsidRPr="00FE5DCA" w:rsidRDefault="008B342E" w:rsidP="008B342E">
            <w:pPr>
              <w:jc w:val="both"/>
              <w:rPr>
                <w:rFonts w:cs="Arial"/>
                <w:szCs w:val="22"/>
              </w:rPr>
            </w:pPr>
            <w:r>
              <w:rPr>
                <w:rFonts w:cs="Arial"/>
                <w:szCs w:val="22"/>
              </w:rPr>
              <w:t>Amalgamation Plan</w:t>
            </w:r>
          </w:p>
        </w:tc>
        <w:tc>
          <w:tcPr>
            <w:tcW w:w="1501" w:type="dxa"/>
            <w:tcBorders>
              <w:top w:val="single" w:sz="4" w:space="0" w:color="auto"/>
              <w:left w:val="single" w:sz="4" w:space="0" w:color="auto"/>
              <w:bottom w:val="single" w:sz="4" w:space="0" w:color="auto"/>
              <w:right w:val="single" w:sz="4" w:space="0" w:color="auto"/>
            </w:tcBorders>
          </w:tcPr>
          <w:p w14:paraId="43F881DA" w14:textId="5DAA3040" w:rsidR="008B342E" w:rsidRPr="00FE5DCA" w:rsidRDefault="008B342E" w:rsidP="008B342E">
            <w:pPr>
              <w:jc w:val="both"/>
              <w:rPr>
                <w:rFonts w:cs="Arial"/>
                <w:szCs w:val="22"/>
              </w:rPr>
            </w:pPr>
            <w:r>
              <w:rPr>
                <w:rFonts w:cs="Arial"/>
                <w:szCs w:val="22"/>
              </w:rPr>
              <w:t>DA14</w:t>
            </w:r>
          </w:p>
        </w:tc>
        <w:tc>
          <w:tcPr>
            <w:tcW w:w="662" w:type="dxa"/>
            <w:tcBorders>
              <w:top w:val="single" w:sz="4" w:space="0" w:color="auto"/>
              <w:left w:val="single" w:sz="4" w:space="0" w:color="auto"/>
              <w:bottom w:val="single" w:sz="4" w:space="0" w:color="auto"/>
              <w:right w:val="single" w:sz="4" w:space="0" w:color="auto"/>
            </w:tcBorders>
          </w:tcPr>
          <w:p w14:paraId="2F9A6F13" w14:textId="4BCA15EA" w:rsidR="008B342E" w:rsidRPr="00FE5DCA" w:rsidRDefault="008B342E" w:rsidP="008B342E">
            <w:pPr>
              <w:jc w:val="both"/>
              <w:rPr>
                <w:rFonts w:cs="Arial"/>
              </w:rPr>
            </w:pPr>
            <w:r>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2A3EE70" w14:textId="29317177" w:rsidR="008B342E" w:rsidRPr="00FE5DCA" w:rsidRDefault="008B342E" w:rsidP="008B342E">
            <w:pPr>
              <w:jc w:val="both"/>
              <w:rPr>
                <w:rFonts w:cs="Arial"/>
              </w:rPr>
            </w:pPr>
            <w:r>
              <w:rPr>
                <w:rFonts w:cs="Arial"/>
                <w:szCs w:val="22"/>
              </w:rPr>
              <w:t>06/06/2018</w:t>
            </w:r>
          </w:p>
        </w:tc>
        <w:tc>
          <w:tcPr>
            <w:tcW w:w="1917" w:type="dxa"/>
            <w:tcBorders>
              <w:top w:val="single" w:sz="4" w:space="0" w:color="auto"/>
              <w:left w:val="single" w:sz="4" w:space="0" w:color="auto"/>
              <w:bottom w:val="single" w:sz="4" w:space="0" w:color="auto"/>
              <w:right w:val="single" w:sz="4" w:space="0" w:color="auto"/>
            </w:tcBorders>
          </w:tcPr>
          <w:p w14:paraId="75FF23EA" w14:textId="265A5F28" w:rsidR="008B342E" w:rsidRPr="00FE5DCA" w:rsidRDefault="008B342E" w:rsidP="008B342E">
            <w:pPr>
              <w:jc w:val="both"/>
              <w:rPr>
                <w:rFonts w:cs="Arial"/>
              </w:rPr>
            </w:pPr>
            <w:r>
              <w:rPr>
                <w:rFonts w:cs="Arial"/>
                <w:szCs w:val="22"/>
              </w:rPr>
              <w:t>Studio Rhizome</w:t>
            </w:r>
          </w:p>
        </w:tc>
      </w:tr>
      <w:tr w:rsidR="008B342E" w:rsidRPr="00FE5DCA" w14:paraId="3350757F" w14:textId="77777777" w:rsidTr="000A0575">
        <w:tc>
          <w:tcPr>
            <w:tcW w:w="2540" w:type="dxa"/>
            <w:tcBorders>
              <w:top w:val="single" w:sz="4" w:space="0" w:color="auto"/>
              <w:left w:val="single" w:sz="4" w:space="0" w:color="auto"/>
              <w:bottom w:val="single" w:sz="4" w:space="0" w:color="auto"/>
              <w:right w:val="single" w:sz="4" w:space="0" w:color="auto"/>
            </w:tcBorders>
          </w:tcPr>
          <w:p w14:paraId="39C25967" w14:textId="0D39A806" w:rsidR="008B342E" w:rsidRPr="00FE5DCA" w:rsidRDefault="008B342E" w:rsidP="008B342E">
            <w:pPr>
              <w:jc w:val="both"/>
              <w:rPr>
                <w:rFonts w:cs="Arial"/>
                <w:szCs w:val="22"/>
              </w:rPr>
            </w:pPr>
            <w:r>
              <w:rPr>
                <w:rFonts w:cs="Arial"/>
                <w:szCs w:val="22"/>
              </w:rPr>
              <w:t>Sediment Control Plan</w:t>
            </w:r>
          </w:p>
        </w:tc>
        <w:tc>
          <w:tcPr>
            <w:tcW w:w="1501" w:type="dxa"/>
            <w:tcBorders>
              <w:top w:val="single" w:sz="4" w:space="0" w:color="auto"/>
              <w:left w:val="single" w:sz="4" w:space="0" w:color="auto"/>
              <w:bottom w:val="single" w:sz="4" w:space="0" w:color="auto"/>
              <w:right w:val="single" w:sz="4" w:space="0" w:color="auto"/>
            </w:tcBorders>
          </w:tcPr>
          <w:p w14:paraId="6FEC8CCC" w14:textId="421B45D8" w:rsidR="008B342E" w:rsidRPr="00FE5DCA" w:rsidRDefault="008B342E" w:rsidP="008B342E">
            <w:pPr>
              <w:jc w:val="both"/>
              <w:rPr>
                <w:rFonts w:cs="Arial"/>
                <w:szCs w:val="22"/>
              </w:rPr>
            </w:pPr>
            <w:r>
              <w:rPr>
                <w:rFonts w:cs="Arial"/>
                <w:szCs w:val="22"/>
              </w:rPr>
              <w:t>DA15</w:t>
            </w:r>
          </w:p>
        </w:tc>
        <w:tc>
          <w:tcPr>
            <w:tcW w:w="662" w:type="dxa"/>
            <w:tcBorders>
              <w:top w:val="single" w:sz="4" w:space="0" w:color="auto"/>
              <w:left w:val="single" w:sz="4" w:space="0" w:color="auto"/>
              <w:bottom w:val="single" w:sz="4" w:space="0" w:color="auto"/>
              <w:right w:val="single" w:sz="4" w:space="0" w:color="auto"/>
            </w:tcBorders>
          </w:tcPr>
          <w:p w14:paraId="60E259C8" w14:textId="37AB70CA"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669B283E" w14:textId="14762C06"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6963C383" w14:textId="18924E60" w:rsidR="008B342E" w:rsidRPr="00FE5DCA" w:rsidRDefault="008B342E" w:rsidP="008B342E">
            <w:pPr>
              <w:jc w:val="both"/>
              <w:rPr>
                <w:rFonts w:cs="Arial"/>
              </w:rPr>
            </w:pPr>
            <w:r>
              <w:rPr>
                <w:rFonts w:cs="Arial"/>
                <w:szCs w:val="22"/>
              </w:rPr>
              <w:t>Studio Rhizome</w:t>
            </w:r>
          </w:p>
        </w:tc>
      </w:tr>
      <w:tr w:rsidR="008B342E" w:rsidRPr="00FE5DCA" w14:paraId="6EB9BD45" w14:textId="77777777" w:rsidTr="000A0575">
        <w:tc>
          <w:tcPr>
            <w:tcW w:w="2540" w:type="dxa"/>
            <w:tcBorders>
              <w:top w:val="single" w:sz="4" w:space="0" w:color="auto"/>
              <w:left w:val="single" w:sz="4" w:space="0" w:color="auto"/>
              <w:bottom w:val="single" w:sz="4" w:space="0" w:color="auto"/>
              <w:right w:val="single" w:sz="4" w:space="0" w:color="auto"/>
            </w:tcBorders>
          </w:tcPr>
          <w:p w14:paraId="30B85B1C" w14:textId="78EA2A35" w:rsidR="008B342E" w:rsidRPr="00FE5DCA" w:rsidRDefault="008B342E" w:rsidP="008B342E">
            <w:pPr>
              <w:jc w:val="both"/>
              <w:rPr>
                <w:rFonts w:cs="Arial"/>
                <w:szCs w:val="22"/>
              </w:rPr>
            </w:pPr>
            <w:r>
              <w:rPr>
                <w:rFonts w:cs="Arial"/>
                <w:szCs w:val="22"/>
              </w:rPr>
              <w:t>Ground Floor Plan</w:t>
            </w:r>
          </w:p>
        </w:tc>
        <w:tc>
          <w:tcPr>
            <w:tcW w:w="1501" w:type="dxa"/>
            <w:tcBorders>
              <w:top w:val="single" w:sz="4" w:space="0" w:color="auto"/>
              <w:left w:val="single" w:sz="4" w:space="0" w:color="auto"/>
              <w:bottom w:val="single" w:sz="4" w:space="0" w:color="auto"/>
              <w:right w:val="single" w:sz="4" w:space="0" w:color="auto"/>
            </w:tcBorders>
          </w:tcPr>
          <w:p w14:paraId="2B8C1013" w14:textId="1EE0BDEC" w:rsidR="008B342E" w:rsidRPr="00FE5DCA" w:rsidRDefault="008B342E" w:rsidP="008B342E">
            <w:pPr>
              <w:jc w:val="both"/>
              <w:rPr>
                <w:rFonts w:cs="Arial"/>
                <w:szCs w:val="22"/>
              </w:rPr>
            </w:pPr>
            <w:r>
              <w:rPr>
                <w:rFonts w:cs="Arial"/>
                <w:szCs w:val="22"/>
              </w:rPr>
              <w:t>DA16</w:t>
            </w:r>
          </w:p>
        </w:tc>
        <w:tc>
          <w:tcPr>
            <w:tcW w:w="662" w:type="dxa"/>
            <w:tcBorders>
              <w:top w:val="single" w:sz="4" w:space="0" w:color="auto"/>
              <w:left w:val="single" w:sz="4" w:space="0" w:color="auto"/>
              <w:bottom w:val="single" w:sz="4" w:space="0" w:color="auto"/>
              <w:right w:val="single" w:sz="4" w:space="0" w:color="auto"/>
            </w:tcBorders>
          </w:tcPr>
          <w:p w14:paraId="375166A5" w14:textId="4AC97E64" w:rsidR="008B342E" w:rsidRPr="00FE5DCA" w:rsidRDefault="008B342E" w:rsidP="008B342E">
            <w:pPr>
              <w:jc w:val="both"/>
              <w:rPr>
                <w:rFonts w:cs="Arial"/>
              </w:rPr>
            </w:pPr>
            <w:r>
              <w:rPr>
                <w:rFonts w:cs="Arial"/>
                <w:szCs w:val="22"/>
              </w:rPr>
              <w:t>E</w:t>
            </w:r>
          </w:p>
        </w:tc>
        <w:tc>
          <w:tcPr>
            <w:tcW w:w="1318" w:type="dxa"/>
            <w:tcBorders>
              <w:top w:val="single" w:sz="4" w:space="0" w:color="auto"/>
              <w:left w:val="single" w:sz="4" w:space="0" w:color="auto"/>
              <w:bottom w:val="single" w:sz="4" w:space="0" w:color="auto"/>
              <w:right w:val="single" w:sz="4" w:space="0" w:color="auto"/>
            </w:tcBorders>
          </w:tcPr>
          <w:p w14:paraId="48DB9531" w14:textId="58715E2B"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2AF75D0E" w14:textId="1768C27A" w:rsidR="008B342E" w:rsidRPr="00FE5DCA" w:rsidRDefault="008B342E" w:rsidP="008B342E">
            <w:pPr>
              <w:jc w:val="both"/>
              <w:rPr>
                <w:rFonts w:cs="Arial"/>
              </w:rPr>
            </w:pPr>
            <w:r>
              <w:rPr>
                <w:rFonts w:cs="Arial"/>
                <w:szCs w:val="22"/>
              </w:rPr>
              <w:t>Studio Rhizome</w:t>
            </w:r>
          </w:p>
        </w:tc>
      </w:tr>
      <w:tr w:rsidR="008B342E" w:rsidRPr="00FE5DCA" w14:paraId="66CA48F3" w14:textId="77777777" w:rsidTr="000A0575">
        <w:tc>
          <w:tcPr>
            <w:tcW w:w="2540" w:type="dxa"/>
            <w:tcBorders>
              <w:top w:val="single" w:sz="4" w:space="0" w:color="auto"/>
              <w:left w:val="single" w:sz="4" w:space="0" w:color="auto"/>
              <w:bottom w:val="single" w:sz="4" w:space="0" w:color="auto"/>
              <w:right w:val="single" w:sz="4" w:space="0" w:color="auto"/>
            </w:tcBorders>
          </w:tcPr>
          <w:p w14:paraId="669F0271" w14:textId="700713CD" w:rsidR="008B342E" w:rsidRPr="00FE5DCA" w:rsidRDefault="008B342E" w:rsidP="008B342E">
            <w:pPr>
              <w:jc w:val="both"/>
              <w:rPr>
                <w:rFonts w:cs="Arial"/>
                <w:szCs w:val="22"/>
              </w:rPr>
            </w:pPr>
            <w:r>
              <w:rPr>
                <w:rFonts w:cs="Arial"/>
                <w:szCs w:val="22"/>
              </w:rPr>
              <w:t>Ground Floor Plan (without landscaping)</w:t>
            </w:r>
          </w:p>
        </w:tc>
        <w:tc>
          <w:tcPr>
            <w:tcW w:w="1501" w:type="dxa"/>
            <w:tcBorders>
              <w:top w:val="single" w:sz="4" w:space="0" w:color="auto"/>
              <w:left w:val="single" w:sz="4" w:space="0" w:color="auto"/>
              <w:bottom w:val="single" w:sz="4" w:space="0" w:color="auto"/>
              <w:right w:val="single" w:sz="4" w:space="0" w:color="auto"/>
            </w:tcBorders>
          </w:tcPr>
          <w:p w14:paraId="7D2D84FC" w14:textId="6F49E8E0" w:rsidR="008B342E" w:rsidRPr="00FE5DCA" w:rsidRDefault="008B342E" w:rsidP="008B342E">
            <w:pPr>
              <w:jc w:val="both"/>
              <w:rPr>
                <w:rFonts w:cs="Arial"/>
                <w:szCs w:val="22"/>
              </w:rPr>
            </w:pPr>
            <w:r>
              <w:rPr>
                <w:rFonts w:cs="Arial"/>
                <w:szCs w:val="22"/>
              </w:rPr>
              <w:t>DA16a</w:t>
            </w:r>
          </w:p>
        </w:tc>
        <w:tc>
          <w:tcPr>
            <w:tcW w:w="662" w:type="dxa"/>
            <w:tcBorders>
              <w:top w:val="single" w:sz="4" w:space="0" w:color="auto"/>
              <w:left w:val="single" w:sz="4" w:space="0" w:color="auto"/>
              <w:bottom w:val="single" w:sz="4" w:space="0" w:color="auto"/>
              <w:right w:val="single" w:sz="4" w:space="0" w:color="auto"/>
            </w:tcBorders>
          </w:tcPr>
          <w:p w14:paraId="5653B2E1" w14:textId="6B0E751A" w:rsidR="008B342E" w:rsidRPr="00FE5DCA" w:rsidRDefault="008B342E" w:rsidP="008B342E">
            <w:pPr>
              <w:jc w:val="both"/>
              <w:rPr>
                <w:rFonts w:cs="Arial"/>
              </w:rPr>
            </w:pPr>
            <w:r>
              <w:rPr>
                <w:rFonts w:cs="Arial"/>
                <w:szCs w:val="22"/>
              </w:rPr>
              <w:t>F</w:t>
            </w:r>
          </w:p>
        </w:tc>
        <w:tc>
          <w:tcPr>
            <w:tcW w:w="1318" w:type="dxa"/>
            <w:tcBorders>
              <w:top w:val="single" w:sz="4" w:space="0" w:color="auto"/>
              <w:left w:val="single" w:sz="4" w:space="0" w:color="auto"/>
              <w:bottom w:val="single" w:sz="4" w:space="0" w:color="auto"/>
              <w:right w:val="single" w:sz="4" w:space="0" w:color="auto"/>
            </w:tcBorders>
          </w:tcPr>
          <w:p w14:paraId="64023AFA" w14:textId="63DE9CAF"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49D6F79" w14:textId="6EEC5675" w:rsidR="008B342E" w:rsidRPr="00FE5DCA" w:rsidRDefault="008B342E" w:rsidP="008B342E">
            <w:pPr>
              <w:jc w:val="both"/>
              <w:rPr>
                <w:rFonts w:cs="Arial"/>
              </w:rPr>
            </w:pPr>
            <w:r>
              <w:rPr>
                <w:rFonts w:cs="Arial"/>
                <w:szCs w:val="22"/>
              </w:rPr>
              <w:t>Studio Rhizome</w:t>
            </w:r>
          </w:p>
        </w:tc>
      </w:tr>
      <w:tr w:rsidR="008B342E" w:rsidRPr="00FE5DCA" w14:paraId="18903E53" w14:textId="77777777" w:rsidTr="000A0575">
        <w:tc>
          <w:tcPr>
            <w:tcW w:w="2540" w:type="dxa"/>
            <w:tcBorders>
              <w:top w:val="single" w:sz="4" w:space="0" w:color="auto"/>
              <w:left w:val="single" w:sz="4" w:space="0" w:color="auto"/>
              <w:bottom w:val="single" w:sz="4" w:space="0" w:color="auto"/>
              <w:right w:val="single" w:sz="4" w:space="0" w:color="auto"/>
            </w:tcBorders>
          </w:tcPr>
          <w:p w14:paraId="795D83DE" w14:textId="174666E4" w:rsidR="008B342E" w:rsidRPr="00FE5DCA" w:rsidRDefault="008B342E" w:rsidP="008B342E">
            <w:pPr>
              <w:jc w:val="both"/>
              <w:rPr>
                <w:rFonts w:cs="Arial"/>
                <w:szCs w:val="22"/>
              </w:rPr>
            </w:pPr>
            <w:r>
              <w:rPr>
                <w:rFonts w:cs="Arial"/>
                <w:szCs w:val="22"/>
              </w:rPr>
              <w:t>Level 01 – 03 Plan</w:t>
            </w:r>
          </w:p>
        </w:tc>
        <w:tc>
          <w:tcPr>
            <w:tcW w:w="1501" w:type="dxa"/>
            <w:tcBorders>
              <w:top w:val="single" w:sz="4" w:space="0" w:color="auto"/>
              <w:left w:val="single" w:sz="4" w:space="0" w:color="auto"/>
              <w:bottom w:val="single" w:sz="4" w:space="0" w:color="auto"/>
              <w:right w:val="single" w:sz="4" w:space="0" w:color="auto"/>
            </w:tcBorders>
          </w:tcPr>
          <w:p w14:paraId="1398C394" w14:textId="4E8BB7F0" w:rsidR="008B342E" w:rsidRPr="00FE5DCA" w:rsidRDefault="008B342E" w:rsidP="008B342E">
            <w:pPr>
              <w:jc w:val="both"/>
              <w:rPr>
                <w:rFonts w:cs="Arial"/>
                <w:szCs w:val="22"/>
              </w:rPr>
            </w:pPr>
            <w:r>
              <w:rPr>
                <w:rFonts w:cs="Arial"/>
                <w:szCs w:val="22"/>
              </w:rPr>
              <w:t>DA17</w:t>
            </w:r>
          </w:p>
        </w:tc>
        <w:tc>
          <w:tcPr>
            <w:tcW w:w="662" w:type="dxa"/>
            <w:tcBorders>
              <w:top w:val="single" w:sz="4" w:space="0" w:color="auto"/>
              <w:left w:val="single" w:sz="4" w:space="0" w:color="auto"/>
              <w:bottom w:val="single" w:sz="4" w:space="0" w:color="auto"/>
              <w:right w:val="single" w:sz="4" w:space="0" w:color="auto"/>
            </w:tcBorders>
          </w:tcPr>
          <w:p w14:paraId="6693B5D7" w14:textId="174F86B0" w:rsidR="008B342E" w:rsidRPr="00FE5DCA" w:rsidRDefault="008B342E" w:rsidP="008B342E">
            <w:pPr>
              <w:jc w:val="both"/>
              <w:rPr>
                <w:rFonts w:cs="Arial"/>
              </w:rPr>
            </w:pPr>
            <w:r>
              <w:rPr>
                <w:rFonts w:cs="Arial"/>
                <w:szCs w:val="22"/>
              </w:rPr>
              <w:t>F</w:t>
            </w:r>
          </w:p>
        </w:tc>
        <w:tc>
          <w:tcPr>
            <w:tcW w:w="1318" w:type="dxa"/>
            <w:tcBorders>
              <w:top w:val="single" w:sz="4" w:space="0" w:color="auto"/>
              <w:left w:val="single" w:sz="4" w:space="0" w:color="auto"/>
              <w:bottom w:val="single" w:sz="4" w:space="0" w:color="auto"/>
              <w:right w:val="single" w:sz="4" w:space="0" w:color="auto"/>
            </w:tcBorders>
          </w:tcPr>
          <w:p w14:paraId="4BB3F855" w14:textId="7577925E"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524ABF0D" w14:textId="65463807" w:rsidR="008B342E" w:rsidRPr="00FE5DCA" w:rsidRDefault="008B342E" w:rsidP="008B342E">
            <w:pPr>
              <w:jc w:val="both"/>
              <w:rPr>
                <w:rFonts w:cs="Arial"/>
              </w:rPr>
            </w:pPr>
            <w:r>
              <w:rPr>
                <w:rFonts w:cs="Arial"/>
                <w:szCs w:val="22"/>
              </w:rPr>
              <w:t>Studio Rhizome</w:t>
            </w:r>
          </w:p>
        </w:tc>
      </w:tr>
      <w:tr w:rsidR="008B342E" w:rsidRPr="00FE5DCA" w14:paraId="6BF2EBE1" w14:textId="77777777" w:rsidTr="000A0575">
        <w:tc>
          <w:tcPr>
            <w:tcW w:w="2540" w:type="dxa"/>
            <w:tcBorders>
              <w:top w:val="single" w:sz="4" w:space="0" w:color="auto"/>
              <w:left w:val="single" w:sz="4" w:space="0" w:color="auto"/>
              <w:bottom w:val="single" w:sz="4" w:space="0" w:color="auto"/>
              <w:right w:val="single" w:sz="4" w:space="0" w:color="auto"/>
            </w:tcBorders>
          </w:tcPr>
          <w:p w14:paraId="70B3BF81" w14:textId="488FF0B4" w:rsidR="008B342E" w:rsidRPr="00FE5DCA" w:rsidRDefault="008B342E" w:rsidP="008B342E">
            <w:pPr>
              <w:jc w:val="both"/>
              <w:rPr>
                <w:rFonts w:cs="Arial"/>
                <w:szCs w:val="22"/>
              </w:rPr>
            </w:pPr>
            <w:r>
              <w:rPr>
                <w:rFonts w:cs="Arial"/>
                <w:szCs w:val="22"/>
              </w:rPr>
              <w:t>Level 4 Plan</w:t>
            </w:r>
          </w:p>
        </w:tc>
        <w:tc>
          <w:tcPr>
            <w:tcW w:w="1501" w:type="dxa"/>
            <w:tcBorders>
              <w:top w:val="single" w:sz="4" w:space="0" w:color="auto"/>
              <w:left w:val="single" w:sz="4" w:space="0" w:color="auto"/>
              <w:bottom w:val="single" w:sz="4" w:space="0" w:color="auto"/>
              <w:right w:val="single" w:sz="4" w:space="0" w:color="auto"/>
            </w:tcBorders>
          </w:tcPr>
          <w:p w14:paraId="3AC6B166" w14:textId="67BDF9AD" w:rsidR="008B342E" w:rsidRPr="00FE5DCA" w:rsidRDefault="008B342E" w:rsidP="008B342E">
            <w:pPr>
              <w:jc w:val="both"/>
              <w:rPr>
                <w:rFonts w:cs="Arial"/>
                <w:szCs w:val="22"/>
              </w:rPr>
            </w:pPr>
            <w:r>
              <w:rPr>
                <w:rFonts w:cs="Arial"/>
                <w:szCs w:val="22"/>
              </w:rPr>
              <w:t>DA18</w:t>
            </w:r>
          </w:p>
        </w:tc>
        <w:tc>
          <w:tcPr>
            <w:tcW w:w="662" w:type="dxa"/>
            <w:tcBorders>
              <w:top w:val="single" w:sz="4" w:space="0" w:color="auto"/>
              <w:left w:val="single" w:sz="4" w:space="0" w:color="auto"/>
              <w:bottom w:val="single" w:sz="4" w:space="0" w:color="auto"/>
              <w:right w:val="single" w:sz="4" w:space="0" w:color="auto"/>
            </w:tcBorders>
          </w:tcPr>
          <w:p w14:paraId="73906181" w14:textId="38C65C45" w:rsidR="008B342E" w:rsidRPr="00FE5DCA" w:rsidRDefault="008B342E" w:rsidP="008B342E">
            <w:pPr>
              <w:jc w:val="both"/>
              <w:rPr>
                <w:rFonts w:cs="Arial"/>
              </w:rPr>
            </w:pPr>
            <w:r>
              <w:rPr>
                <w:rFonts w:cs="Arial"/>
                <w:szCs w:val="22"/>
              </w:rPr>
              <w:t>D</w:t>
            </w:r>
          </w:p>
        </w:tc>
        <w:tc>
          <w:tcPr>
            <w:tcW w:w="1318" w:type="dxa"/>
            <w:tcBorders>
              <w:top w:val="single" w:sz="4" w:space="0" w:color="auto"/>
              <w:left w:val="single" w:sz="4" w:space="0" w:color="auto"/>
              <w:bottom w:val="single" w:sz="4" w:space="0" w:color="auto"/>
              <w:right w:val="single" w:sz="4" w:space="0" w:color="auto"/>
            </w:tcBorders>
          </w:tcPr>
          <w:p w14:paraId="04F98EB3" w14:textId="599B7524"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74E40DD0" w14:textId="132F1821" w:rsidR="008B342E" w:rsidRPr="00FE5DCA" w:rsidRDefault="008B342E" w:rsidP="008B342E">
            <w:pPr>
              <w:jc w:val="both"/>
              <w:rPr>
                <w:rFonts w:cs="Arial"/>
              </w:rPr>
            </w:pPr>
            <w:r>
              <w:rPr>
                <w:rFonts w:cs="Arial"/>
                <w:szCs w:val="22"/>
              </w:rPr>
              <w:t>Studio Rhizome</w:t>
            </w:r>
          </w:p>
        </w:tc>
      </w:tr>
      <w:tr w:rsidR="008B342E" w:rsidRPr="00FE5DCA" w14:paraId="55E0CFAC" w14:textId="77777777" w:rsidTr="000A0575">
        <w:tc>
          <w:tcPr>
            <w:tcW w:w="2540" w:type="dxa"/>
            <w:tcBorders>
              <w:top w:val="single" w:sz="4" w:space="0" w:color="auto"/>
              <w:left w:val="single" w:sz="4" w:space="0" w:color="auto"/>
              <w:bottom w:val="single" w:sz="4" w:space="0" w:color="auto"/>
              <w:right w:val="single" w:sz="4" w:space="0" w:color="auto"/>
            </w:tcBorders>
          </w:tcPr>
          <w:p w14:paraId="08D65C66" w14:textId="77C8B880" w:rsidR="008B342E" w:rsidRPr="00FE5DCA" w:rsidRDefault="008B342E" w:rsidP="008B342E">
            <w:pPr>
              <w:jc w:val="both"/>
              <w:rPr>
                <w:rFonts w:cs="Arial"/>
                <w:szCs w:val="22"/>
              </w:rPr>
            </w:pPr>
            <w:r>
              <w:rPr>
                <w:rFonts w:cs="Arial"/>
                <w:szCs w:val="22"/>
              </w:rPr>
              <w:t>Roof Plan</w:t>
            </w:r>
          </w:p>
        </w:tc>
        <w:tc>
          <w:tcPr>
            <w:tcW w:w="1501" w:type="dxa"/>
            <w:tcBorders>
              <w:top w:val="single" w:sz="4" w:space="0" w:color="auto"/>
              <w:left w:val="single" w:sz="4" w:space="0" w:color="auto"/>
              <w:bottom w:val="single" w:sz="4" w:space="0" w:color="auto"/>
              <w:right w:val="single" w:sz="4" w:space="0" w:color="auto"/>
            </w:tcBorders>
          </w:tcPr>
          <w:p w14:paraId="22A3647D" w14:textId="5191C970" w:rsidR="008B342E" w:rsidRPr="00FE5DCA" w:rsidRDefault="008B342E" w:rsidP="008B342E">
            <w:pPr>
              <w:jc w:val="both"/>
              <w:rPr>
                <w:rFonts w:cs="Arial"/>
                <w:szCs w:val="22"/>
              </w:rPr>
            </w:pPr>
            <w:r>
              <w:rPr>
                <w:rFonts w:cs="Arial"/>
                <w:szCs w:val="22"/>
              </w:rPr>
              <w:t>DA19</w:t>
            </w:r>
          </w:p>
        </w:tc>
        <w:tc>
          <w:tcPr>
            <w:tcW w:w="662" w:type="dxa"/>
            <w:tcBorders>
              <w:top w:val="single" w:sz="4" w:space="0" w:color="auto"/>
              <w:left w:val="single" w:sz="4" w:space="0" w:color="auto"/>
              <w:bottom w:val="single" w:sz="4" w:space="0" w:color="auto"/>
              <w:right w:val="single" w:sz="4" w:space="0" w:color="auto"/>
            </w:tcBorders>
          </w:tcPr>
          <w:p w14:paraId="7152C20F" w14:textId="28D7548F" w:rsidR="008B342E" w:rsidRPr="00FE5DCA" w:rsidRDefault="008B342E" w:rsidP="008B342E">
            <w:pPr>
              <w:jc w:val="both"/>
              <w:rPr>
                <w:rFonts w:cs="Arial"/>
              </w:rPr>
            </w:pPr>
            <w:r>
              <w:rPr>
                <w:rFonts w:cs="Arial"/>
              </w:rPr>
              <w:t>D</w:t>
            </w:r>
          </w:p>
        </w:tc>
        <w:tc>
          <w:tcPr>
            <w:tcW w:w="1318" w:type="dxa"/>
            <w:tcBorders>
              <w:top w:val="single" w:sz="4" w:space="0" w:color="auto"/>
              <w:left w:val="single" w:sz="4" w:space="0" w:color="auto"/>
              <w:bottom w:val="single" w:sz="4" w:space="0" w:color="auto"/>
              <w:right w:val="single" w:sz="4" w:space="0" w:color="auto"/>
            </w:tcBorders>
          </w:tcPr>
          <w:p w14:paraId="0EEBB190" w14:textId="0BF2B7D6"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3079B63" w14:textId="3DF2771B" w:rsidR="008B342E" w:rsidRPr="00FE5DCA" w:rsidRDefault="008B342E" w:rsidP="008B342E">
            <w:pPr>
              <w:jc w:val="both"/>
              <w:rPr>
                <w:rFonts w:cs="Arial"/>
              </w:rPr>
            </w:pPr>
            <w:r>
              <w:rPr>
                <w:rFonts w:cs="Arial"/>
                <w:szCs w:val="22"/>
              </w:rPr>
              <w:t>Studio Rhizome</w:t>
            </w:r>
          </w:p>
        </w:tc>
      </w:tr>
      <w:tr w:rsidR="008B342E" w:rsidRPr="00FE5DCA" w14:paraId="6FBF6F7D" w14:textId="77777777" w:rsidTr="000A0575">
        <w:tc>
          <w:tcPr>
            <w:tcW w:w="2540" w:type="dxa"/>
            <w:tcBorders>
              <w:top w:val="single" w:sz="4" w:space="0" w:color="auto"/>
              <w:left w:val="single" w:sz="4" w:space="0" w:color="auto"/>
              <w:bottom w:val="single" w:sz="4" w:space="0" w:color="auto"/>
              <w:right w:val="single" w:sz="4" w:space="0" w:color="auto"/>
            </w:tcBorders>
          </w:tcPr>
          <w:p w14:paraId="2C8BE7DC" w14:textId="52E1F9F5" w:rsidR="008B342E" w:rsidRPr="00FE5DCA" w:rsidRDefault="008B342E" w:rsidP="008B342E">
            <w:pPr>
              <w:jc w:val="both"/>
              <w:rPr>
                <w:rFonts w:cs="Arial"/>
                <w:szCs w:val="22"/>
              </w:rPr>
            </w:pPr>
            <w:r>
              <w:rPr>
                <w:rFonts w:cs="Arial"/>
                <w:szCs w:val="22"/>
              </w:rPr>
              <w:t>Visual Privacy</w:t>
            </w:r>
          </w:p>
        </w:tc>
        <w:tc>
          <w:tcPr>
            <w:tcW w:w="1501" w:type="dxa"/>
            <w:tcBorders>
              <w:top w:val="single" w:sz="4" w:space="0" w:color="auto"/>
              <w:left w:val="single" w:sz="4" w:space="0" w:color="auto"/>
              <w:bottom w:val="single" w:sz="4" w:space="0" w:color="auto"/>
              <w:right w:val="single" w:sz="4" w:space="0" w:color="auto"/>
            </w:tcBorders>
          </w:tcPr>
          <w:p w14:paraId="0E4A9C65" w14:textId="1D298365" w:rsidR="008B342E" w:rsidRPr="00FE5DCA" w:rsidRDefault="008B342E" w:rsidP="008B342E">
            <w:pPr>
              <w:jc w:val="both"/>
              <w:rPr>
                <w:rFonts w:cs="Arial"/>
                <w:szCs w:val="22"/>
              </w:rPr>
            </w:pPr>
            <w:r>
              <w:rPr>
                <w:rFonts w:cs="Arial"/>
                <w:szCs w:val="22"/>
              </w:rPr>
              <w:t>DA19a</w:t>
            </w:r>
          </w:p>
        </w:tc>
        <w:tc>
          <w:tcPr>
            <w:tcW w:w="662" w:type="dxa"/>
            <w:tcBorders>
              <w:top w:val="single" w:sz="4" w:space="0" w:color="auto"/>
              <w:left w:val="single" w:sz="4" w:space="0" w:color="auto"/>
              <w:bottom w:val="single" w:sz="4" w:space="0" w:color="auto"/>
              <w:right w:val="single" w:sz="4" w:space="0" w:color="auto"/>
            </w:tcBorders>
          </w:tcPr>
          <w:p w14:paraId="5F5E8E61" w14:textId="5F42B0C8" w:rsidR="008B342E" w:rsidRPr="00FE5DCA"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49890836" w14:textId="23E68517"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290CEBD1" w14:textId="75C520DA" w:rsidR="008B342E" w:rsidRPr="00FE5DCA" w:rsidRDefault="008B342E" w:rsidP="008B342E">
            <w:pPr>
              <w:jc w:val="both"/>
              <w:rPr>
                <w:rFonts w:cs="Arial"/>
              </w:rPr>
            </w:pPr>
            <w:r>
              <w:rPr>
                <w:rFonts w:cs="Arial"/>
                <w:szCs w:val="22"/>
              </w:rPr>
              <w:t>Studio Rhizome</w:t>
            </w:r>
          </w:p>
        </w:tc>
      </w:tr>
      <w:tr w:rsidR="008B342E" w:rsidRPr="00FE5DCA" w14:paraId="09DB4BE8" w14:textId="77777777" w:rsidTr="000A0575">
        <w:tc>
          <w:tcPr>
            <w:tcW w:w="2540" w:type="dxa"/>
            <w:tcBorders>
              <w:top w:val="single" w:sz="4" w:space="0" w:color="auto"/>
              <w:left w:val="single" w:sz="4" w:space="0" w:color="auto"/>
              <w:bottom w:val="single" w:sz="4" w:space="0" w:color="auto"/>
              <w:right w:val="single" w:sz="4" w:space="0" w:color="auto"/>
            </w:tcBorders>
          </w:tcPr>
          <w:p w14:paraId="1E2501F4" w14:textId="299438DC" w:rsidR="008B342E" w:rsidRPr="00FE5DCA" w:rsidRDefault="008B342E" w:rsidP="008B342E">
            <w:pPr>
              <w:jc w:val="both"/>
              <w:rPr>
                <w:rFonts w:cs="Arial"/>
                <w:szCs w:val="22"/>
              </w:rPr>
            </w:pPr>
            <w:r>
              <w:rPr>
                <w:rFonts w:cs="Arial"/>
                <w:szCs w:val="22"/>
              </w:rPr>
              <w:t>Visual Privacy</w:t>
            </w:r>
          </w:p>
        </w:tc>
        <w:tc>
          <w:tcPr>
            <w:tcW w:w="1501" w:type="dxa"/>
            <w:tcBorders>
              <w:top w:val="single" w:sz="4" w:space="0" w:color="auto"/>
              <w:left w:val="single" w:sz="4" w:space="0" w:color="auto"/>
              <w:bottom w:val="single" w:sz="4" w:space="0" w:color="auto"/>
              <w:right w:val="single" w:sz="4" w:space="0" w:color="auto"/>
            </w:tcBorders>
          </w:tcPr>
          <w:p w14:paraId="0CC8A4B7" w14:textId="59E2362A" w:rsidR="008B342E" w:rsidRPr="00FE5DCA" w:rsidRDefault="008B342E" w:rsidP="008B342E">
            <w:pPr>
              <w:jc w:val="both"/>
              <w:rPr>
                <w:rFonts w:cs="Arial"/>
                <w:szCs w:val="22"/>
              </w:rPr>
            </w:pPr>
            <w:r>
              <w:rPr>
                <w:rFonts w:cs="Arial"/>
                <w:szCs w:val="22"/>
              </w:rPr>
              <w:t>DA19b</w:t>
            </w:r>
          </w:p>
        </w:tc>
        <w:tc>
          <w:tcPr>
            <w:tcW w:w="662" w:type="dxa"/>
            <w:tcBorders>
              <w:top w:val="single" w:sz="4" w:space="0" w:color="auto"/>
              <w:left w:val="single" w:sz="4" w:space="0" w:color="auto"/>
              <w:bottom w:val="single" w:sz="4" w:space="0" w:color="auto"/>
              <w:right w:val="single" w:sz="4" w:space="0" w:color="auto"/>
            </w:tcBorders>
          </w:tcPr>
          <w:p w14:paraId="0863C75E" w14:textId="2B9DB279" w:rsidR="008B342E" w:rsidRPr="00FE5DCA"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76E40E2D" w14:textId="008331C8"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2600DAEC" w14:textId="1D1883C1" w:rsidR="008B342E" w:rsidRPr="00FE5DCA" w:rsidRDefault="008B342E" w:rsidP="008B342E">
            <w:pPr>
              <w:jc w:val="both"/>
              <w:rPr>
                <w:rFonts w:cs="Arial"/>
              </w:rPr>
            </w:pPr>
            <w:r>
              <w:rPr>
                <w:rFonts w:cs="Arial"/>
                <w:szCs w:val="22"/>
              </w:rPr>
              <w:t>Studio Rhizome</w:t>
            </w:r>
          </w:p>
        </w:tc>
      </w:tr>
      <w:tr w:rsidR="008B342E" w:rsidRPr="00FE5DCA" w14:paraId="597DA5C7" w14:textId="77777777" w:rsidTr="000A0575">
        <w:tc>
          <w:tcPr>
            <w:tcW w:w="2540" w:type="dxa"/>
            <w:tcBorders>
              <w:top w:val="single" w:sz="4" w:space="0" w:color="auto"/>
              <w:left w:val="single" w:sz="4" w:space="0" w:color="auto"/>
              <w:bottom w:val="single" w:sz="4" w:space="0" w:color="auto"/>
              <w:right w:val="single" w:sz="4" w:space="0" w:color="auto"/>
            </w:tcBorders>
          </w:tcPr>
          <w:p w14:paraId="2423A97B" w14:textId="78E2CD65" w:rsidR="008B342E" w:rsidRDefault="008B342E" w:rsidP="008B342E">
            <w:pPr>
              <w:jc w:val="both"/>
              <w:rPr>
                <w:rFonts w:cs="Arial"/>
                <w:szCs w:val="22"/>
              </w:rPr>
            </w:pPr>
            <w:r>
              <w:rPr>
                <w:rFonts w:cs="Arial"/>
                <w:szCs w:val="22"/>
              </w:rPr>
              <w:t>Car Park Level 1</w:t>
            </w:r>
          </w:p>
        </w:tc>
        <w:tc>
          <w:tcPr>
            <w:tcW w:w="1501" w:type="dxa"/>
            <w:tcBorders>
              <w:top w:val="single" w:sz="4" w:space="0" w:color="auto"/>
              <w:left w:val="single" w:sz="4" w:space="0" w:color="auto"/>
              <w:bottom w:val="single" w:sz="4" w:space="0" w:color="auto"/>
              <w:right w:val="single" w:sz="4" w:space="0" w:color="auto"/>
            </w:tcBorders>
          </w:tcPr>
          <w:p w14:paraId="0729A68F" w14:textId="108FB160" w:rsidR="008B342E" w:rsidRDefault="008B342E" w:rsidP="008B342E">
            <w:pPr>
              <w:jc w:val="both"/>
              <w:rPr>
                <w:rFonts w:cs="Arial"/>
                <w:szCs w:val="22"/>
              </w:rPr>
            </w:pPr>
            <w:r>
              <w:rPr>
                <w:rFonts w:cs="Arial"/>
                <w:szCs w:val="22"/>
              </w:rPr>
              <w:t>DA20</w:t>
            </w:r>
          </w:p>
        </w:tc>
        <w:tc>
          <w:tcPr>
            <w:tcW w:w="662" w:type="dxa"/>
            <w:tcBorders>
              <w:top w:val="single" w:sz="4" w:space="0" w:color="auto"/>
              <w:left w:val="single" w:sz="4" w:space="0" w:color="auto"/>
              <w:bottom w:val="single" w:sz="4" w:space="0" w:color="auto"/>
              <w:right w:val="single" w:sz="4" w:space="0" w:color="auto"/>
            </w:tcBorders>
          </w:tcPr>
          <w:p w14:paraId="63E76B61" w14:textId="2154E71B" w:rsidR="008B342E" w:rsidRDefault="008B342E" w:rsidP="008B342E">
            <w:pPr>
              <w:jc w:val="both"/>
              <w:rPr>
                <w:rFonts w:cs="Arial"/>
              </w:rPr>
            </w:pPr>
            <w:r>
              <w:rPr>
                <w:rFonts w:cs="Arial"/>
              </w:rPr>
              <w:t>E</w:t>
            </w:r>
          </w:p>
        </w:tc>
        <w:tc>
          <w:tcPr>
            <w:tcW w:w="1318" w:type="dxa"/>
            <w:tcBorders>
              <w:top w:val="single" w:sz="4" w:space="0" w:color="auto"/>
              <w:left w:val="single" w:sz="4" w:space="0" w:color="auto"/>
              <w:bottom w:val="single" w:sz="4" w:space="0" w:color="auto"/>
              <w:right w:val="single" w:sz="4" w:space="0" w:color="auto"/>
            </w:tcBorders>
          </w:tcPr>
          <w:p w14:paraId="400F4141" w14:textId="531929CB"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24472C5D" w14:textId="51D72EDE" w:rsidR="008B342E" w:rsidRPr="00372CB5" w:rsidRDefault="008B342E" w:rsidP="008B342E">
            <w:pPr>
              <w:jc w:val="both"/>
              <w:rPr>
                <w:rFonts w:cs="Arial"/>
                <w:szCs w:val="22"/>
              </w:rPr>
            </w:pPr>
            <w:r>
              <w:rPr>
                <w:rFonts w:cs="Arial"/>
                <w:szCs w:val="22"/>
              </w:rPr>
              <w:t>Studio Rhizome</w:t>
            </w:r>
          </w:p>
        </w:tc>
      </w:tr>
      <w:tr w:rsidR="008B342E" w:rsidRPr="00FE5DCA" w14:paraId="3078704D" w14:textId="77777777" w:rsidTr="000A0575">
        <w:tc>
          <w:tcPr>
            <w:tcW w:w="2540" w:type="dxa"/>
            <w:tcBorders>
              <w:top w:val="single" w:sz="4" w:space="0" w:color="auto"/>
              <w:left w:val="single" w:sz="4" w:space="0" w:color="auto"/>
              <w:bottom w:val="single" w:sz="4" w:space="0" w:color="auto"/>
              <w:right w:val="single" w:sz="4" w:space="0" w:color="auto"/>
            </w:tcBorders>
          </w:tcPr>
          <w:p w14:paraId="5EA0BD1E" w14:textId="45AF9023" w:rsidR="008B342E" w:rsidRDefault="008B342E" w:rsidP="008B342E">
            <w:pPr>
              <w:jc w:val="both"/>
              <w:rPr>
                <w:rFonts w:cs="Arial"/>
                <w:szCs w:val="22"/>
              </w:rPr>
            </w:pPr>
            <w:r>
              <w:rPr>
                <w:rFonts w:cs="Arial"/>
                <w:szCs w:val="22"/>
              </w:rPr>
              <w:lastRenderedPageBreak/>
              <w:t>Car Park Level 2</w:t>
            </w:r>
          </w:p>
        </w:tc>
        <w:tc>
          <w:tcPr>
            <w:tcW w:w="1501" w:type="dxa"/>
            <w:tcBorders>
              <w:top w:val="single" w:sz="4" w:space="0" w:color="auto"/>
              <w:left w:val="single" w:sz="4" w:space="0" w:color="auto"/>
              <w:bottom w:val="single" w:sz="4" w:space="0" w:color="auto"/>
              <w:right w:val="single" w:sz="4" w:space="0" w:color="auto"/>
            </w:tcBorders>
          </w:tcPr>
          <w:p w14:paraId="5783FF6A" w14:textId="683A3287" w:rsidR="008B342E" w:rsidRDefault="008B342E" w:rsidP="008B342E">
            <w:pPr>
              <w:jc w:val="both"/>
              <w:rPr>
                <w:rFonts w:cs="Arial"/>
                <w:szCs w:val="22"/>
              </w:rPr>
            </w:pPr>
            <w:r>
              <w:rPr>
                <w:rFonts w:cs="Arial"/>
                <w:szCs w:val="22"/>
              </w:rPr>
              <w:t>DA21</w:t>
            </w:r>
          </w:p>
        </w:tc>
        <w:tc>
          <w:tcPr>
            <w:tcW w:w="662" w:type="dxa"/>
            <w:tcBorders>
              <w:top w:val="single" w:sz="4" w:space="0" w:color="auto"/>
              <w:left w:val="single" w:sz="4" w:space="0" w:color="auto"/>
              <w:bottom w:val="single" w:sz="4" w:space="0" w:color="auto"/>
              <w:right w:val="single" w:sz="4" w:space="0" w:color="auto"/>
            </w:tcBorders>
          </w:tcPr>
          <w:p w14:paraId="7DEA6556" w14:textId="7C52B86A" w:rsidR="008B342E" w:rsidRDefault="008B342E" w:rsidP="008B342E">
            <w:pPr>
              <w:jc w:val="both"/>
              <w:rPr>
                <w:rFonts w:cs="Arial"/>
              </w:rPr>
            </w:pPr>
            <w:r>
              <w:rPr>
                <w:rFonts w:cs="Arial"/>
              </w:rPr>
              <w:t>D</w:t>
            </w:r>
          </w:p>
        </w:tc>
        <w:tc>
          <w:tcPr>
            <w:tcW w:w="1318" w:type="dxa"/>
            <w:tcBorders>
              <w:top w:val="single" w:sz="4" w:space="0" w:color="auto"/>
              <w:left w:val="single" w:sz="4" w:space="0" w:color="auto"/>
              <w:bottom w:val="single" w:sz="4" w:space="0" w:color="auto"/>
              <w:right w:val="single" w:sz="4" w:space="0" w:color="auto"/>
            </w:tcBorders>
          </w:tcPr>
          <w:p w14:paraId="243EA0A9" w14:textId="03C8697E"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11A63629" w14:textId="6C1C88F1" w:rsidR="008B342E" w:rsidRPr="00372CB5" w:rsidRDefault="008B342E" w:rsidP="008B342E">
            <w:pPr>
              <w:jc w:val="both"/>
              <w:rPr>
                <w:rFonts w:cs="Arial"/>
                <w:szCs w:val="22"/>
              </w:rPr>
            </w:pPr>
            <w:r>
              <w:rPr>
                <w:rFonts w:cs="Arial"/>
                <w:szCs w:val="22"/>
              </w:rPr>
              <w:t>Studio Rhizome</w:t>
            </w:r>
          </w:p>
        </w:tc>
      </w:tr>
      <w:tr w:rsidR="008B342E" w:rsidRPr="00FE5DCA" w14:paraId="02992840" w14:textId="77777777" w:rsidTr="000A0575">
        <w:tc>
          <w:tcPr>
            <w:tcW w:w="2540" w:type="dxa"/>
            <w:tcBorders>
              <w:top w:val="single" w:sz="4" w:space="0" w:color="auto"/>
              <w:left w:val="single" w:sz="4" w:space="0" w:color="auto"/>
              <w:bottom w:val="single" w:sz="4" w:space="0" w:color="auto"/>
              <w:right w:val="single" w:sz="4" w:space="0" w:color="auto"/>
            </w:tcBorders>
          </w:tcPr>
          <w:p w14:paraId="2EAA5300" w14:textId="1C9CC205" w:rsidR="008B342E" w:rsidRDefault="008B342E" w:rsidP="008B342E">
            <w:pPr>
              <w:jc w:val="both"/>
              <w:rPr>
                <w:rFonts w:cs="Arial"/>
                <w:szCs w:val="22"/>
              </w:rPr>
            </w:pPr>
            <w:r>
              <w:rPr>
                <w:rFonts w:cs="Arial"/>
                <w:szCs w:val="22"/>
              </w:rPr>
              <w:t>Communal Open Space</w:t>
            </w:r>
          </w:p>
        </w:tc>
        <w:tc>
          <w:tcPr>
            <w:tcW w:w="1501" w:type="dxa"/>
            <w:tcBorders>
              <w:top w:val="single" w:sz="4" w:space="0" w:color="auto"/>
              <w:left w:val="single" w:sz="4" w:space="0" w:color="auto"/>
              <w:bottom w:val="single" w:sz="4" w:space="0" w:color="auto"/>
              <w:right w:val="single" w:sz="4" w:space="0" w:color="auto"/>
            </w:tcBorders>
          </w:tcPr>
          <w:p w14:paraId="573EE15E" w14:textId="30AB0552" w:rsidR="008B342E" w:rsidRDefault="008B342E" w:rsidP="008B342E">
            <w:pPr>
              <w:jc w:val="both"/>
              <w:rPr>
                <w:rFonts w:cs="Arial"/>
                <w:szCs w:val="22"/>
              </w:rPr>
            </w:pPr>
            <w:r>
              <w:rPr>
                <w:rFonts w:cs="Arial"/>
                <w:szCs w:val="22"/>
              </w:rPr>
              <w:t>DA22</w:t>
            </w:r>
          </w:p>
        </w:tc>
        <w:tc>
          <w:tcPr>
            <w:tcW w:w="662" w:type="dxa"/>
            <w:tcBorders>
              <w:top w:val="single" w:sz="4" w:space="0" w:color="auto"/>
              <w:left w:val="single" w:sz="4" w:space="0" w:color="auto"/>
              <w:bottom w:val="single" w:sz="4" w:space="0" w:color="auto"/>
              <w:right w:val="single" w:sz="4" w:space="0" w:color="auto"/>
            </w:tcBorders>
          </w:tcPr>
          <w:p w14:paraId="2258C019" w14:textId="60AA6A98" w:rsidR="008B342E"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41CE369B" w14:textId="202D057A"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1F11A2A4" w14:textId="4B8A2AD4" w:rsidR="008B342E" w:rsidRDefault="008B342E" w:rsidP="008B342E">
            <w:pPr>
              <w:jc w:val="both"/>
              <w:rPr>
                <w:rFonts w:cs="Arial"/>
                <w:szCs w:val="22"/>
              </w:rPr>
            </w:pPr>
            <w:r>
              <w:rPr>
                <w:rFonts w:cs="Arial"/>
                <w:szCs w:val="22"/>
              </w:rPr>
              <w:t>Studio Rhizome</w:t>
            </w:r>
          </w:p>
        </w:tc>
      </w:tr>
      <w:tr w:rsidR="008B342E" w:rsidRPr="00FE5DCA" w14:paraId="20A71056" w14:textId="77777777" w:rsidTr="000A0575">
        <w:tc>
          <w:tcPr>
            <w:tcW w:w="2540" w:type="dxa"/>
            <w:tcBorders>
              <w:top w:val="single" w:sz="4" w:space="0" w:color="auto"/>
              <w:left w:val="single" w:sz="4" w:space="0" w:color="auto"/>
              <w:bottom w:val="single" w:sz="4" w:space="0" w:color="auto"/>
              <w:right w:val="single" w:sz="4" w:space="0" w:color="auto"/>
            </w:tcBorders>
          </w:tcPr>
          <w:p w14:paraId="00E8B6E1" w14:textId="1799284F" w:rsidR="008B342E" w:rsidRDefault="008B342E" w:rsidP="008B342E">
            <w:pPr>
              <w:jc w:val="both"/>
              <w:rPr>
                <w:rFonts w:cs="Arial"/>
                <w:szCs w:val="22"/>
              </w:rPr>
            </w:pPr>
            <w:r>
              <w:rPr>
                <w:rFonts w:cs="Arial"/>
                <w:szCs w:val="22"/>
              </w:rPr>
              <w:t>Proposed Elevation 01</w:t>
            </w:r>
          </w:p>
        </w:tc>
        <w:tc>
          <w:tcPr>
            <w:tcW w:w="1501" w:type="dxa"/>
            <w:tcBorders>
              <w:top w:val="single" w:sz="4" w:space="0" w:color="auto"/>
              <w:left w:val="single" w:sz="4" w:space="0" w:color="auto"/>
              <w:bottom w:val="single" w:sz="4" w:space="0" w:color="auto"/>
              <w:right w:val="single" w:sz="4" w:space="0" w:color="auto"/>
            </w:tcBorders>
          </w:tcPr>
          <w:p w14:paraId="7ABC8850" w14:textId="2F3329A4" w:rsidR="008B342E" w:rsidRDefault="008B342E" w:rsidP="008B342E">
            <w:pPr>
              <w:jc w:val="both"/>
              <w:rPr>
                <w:rFonts w:cs="Arial"/>
                <w:szCs w:val="22"/>
              </w:rPr>
            </w:pPr>
            <w:r>
              <w:rPr>
                <w:rFonts w:cs="Arial"/>
                <w:szCs w:val="22"/>
              </w:rPr>
              <w:t>DA24</w:t>
            </w:r>
          </w:p>
        </w:tc>
        <w:tc>
          <w:tcPr>
            <w:tcW w:w="662" w:type="dxa"/>
            <w:tcBorders>
              <w:top w:val="single" w:sz="4" w:space="0" w:color="auto"/>
              <w:left w:val="single" w:sz="4" w:space="0" w:color="auto"/>
              <w:bottom w:val="single" w:sz="4" w:space="0" w:color="auto"/>
              <w:right w:val="single" w:sz="4" w:space="0" w:color="auto"/>
            </w:tcBorders>
          </w:tcPr>
          <w:p w14:paraId="2DC65635" w14:textId="08521256" w:rsidR="008B342E" w:rsidRDefault="008B342E" w:rsidP="008B342E">
            <w:pPr>
              <w:jc w:val="both"/>
              <w:rPr>
                <w:rFonts w:cs="Arial"/>
              </w:rPr>
            </w:pPr>
            <w:r>
              <w:rPr>
                <w:rFonts w:cs="Arial"/>
              </w:rPr>
              <w:t>E</w:t>
            </w:r>
          </w:p>
        </w:tc>
        <w:tc>
          <w:tcPr>
            <w:tcW w:w="1318" w:type="dxa"/>
            <w:tcBorders>
              <w:top w:val="single" w:sz="4" w:space="0" w:color="auto"/>
              <w:left w:val="single" w:sz="4" w:space="0" w:color="auto"/>
              <w:bottom w:val="single" w:sz="4" w:space="0" w:color="auto"/>
              <w:right w:val="single" w:sz="4" w:space="0" w:color="auto"/>
            </w:tcBorders>
          </w:tcPr>
          <w:p w14:paraId="2CE5F8E9" w14:textId="2622C2C1"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D8ACB54" w14:textId="7FF600CC" w:rsidR="008B342E" w:rsidRDefault="008B342E" w:rsidP="008B342E">
            <w:pPr>
              <w:jc w:val="both"/>
              <w:rPr>
                <w:rFonts w:cs="Arial"/>
                <w:szCs w:val="22"/>
              </w:rPr>
            </w:pPr>
            <w:r>
              <w:rPr>
                <w:rFonts w:cs="Arial"/>
                <w:szCs w:val="22"/>
              </w:rPr>
              <w:t>Studio Rhizome</w:t>
            </w:r>
          </w:p>
        </w:tc>
      </w:tr>
      <w:tr w:rsidR="008B342E" w:rsidRPr="00FE5DCA" w14:paraId="1C6E250C" w14:textId="77777777" w:rsidTr="000A0575">
        <w:tc>
          <w:tcPr>
            <w:tcW w:w="2540" w:type="dxa"/>
            <w:tcBorders>
              <w:top w:val="single" w:sz="4" w:space="0" w:color="auto"/>
              <w:left w:val="single" w:sz="4" w:space="0" w:color="auto"/>
              <w:bottom w:val="single" w:sz="4" w:space="0" w:color="auto"/>
              <w:right w:val="single" w:sz="4" w:space="0" w:color="auto"/>
            </w:tcBorders>
          </w:tcPr>
          <w:p w14:paraId="4558D830" w14:textId="54C45D26" w:rsidR="008B342E" w:rsidRDefault="008B342E" w:rsidP="008B342E">
            <w:pPr>
              <w:jc w:val="both"/>
              <w:rPr>
                <w:rFonts w:cs="Arial"/>
                <w:szCs w:val="22"/>
              </w:rPr>
            </w:pPr>
            <w:r>
              <w:rPr>
                <w:rFonts w:cs="Arial"/>
                <w:szCs w:val="22"/>
              </w:rPr>
              <w:t>Proposed Elevation 02</w:t>
            </w:r>
          </w:p>
        </w:tc>
        <w:tc>
          <w:tcPr>
            <w:tcW w:w="1501" w:type="dxa"/>
            <w:tcBorders>
              <w:top w:val="single" w:sz="4" w:space="0" w:color="auto"/>
              <w:left w:val="single" w:sz="4" w:space="0" w:color="auto"/>
              <w:bottom w:val="single" w:sz="4" w:space="0" w:color="auto"/>
              <w:right w:val="single" w:sz="4" w:space="0" w:color="auto"/>
            </w:tcBorders>
          </w:tcPr>
          <w:p w14:paraId="7C6A7EB4" w14:textId="46A1DE3B" w:rsidR="008B342E" w:rsidRDefault="008B342E" w:rsidP="008B342E">
            <w:pPr>
              <w:jc w:val="both"/>
              <w:rPr>
                <w:rFonts w:cs="Arial"/>
                <w:szCs w:val="22"/>
              </w:rPr>
            </w:pPr>
            <w:r>
              <w:rPr>
                <w:rFonts w:cs="Arial"/>
                <w:szCs w:val="22"/>
              </w:rPr>
              <w:t>DA25</w:t>
            </w:r>
          </w:p>
        </w:tc>
        <w:tc>
          <w:tcPr>
            <w:tcW w:w="662" w:type="dxa"/>
            <w:tcBorders>
              <w:top w:val="single" w:sz="4" w:space="0" w:color="auto"/>
              <w:left w:val="single" w:sz="4" w:space="0" w:color="auto"/>
              <w:bottom w:val="single" w:sz="4" w:space="0" w:color="auto"/>
              <w:right w:val="single" w:sz="4" w:space="0" w:color="auto"/>
            </w:tcBorders>
          </w:tcPr>
          <w:p w14:paraId="1C8BB45B" w14:textId="70A56730" w:rsidR="008B342E" w:rsidRDefault="008B342E" w:rsidP="008B342E">
            <w:pPr>
              <w:jc w:val="both"/>
              <w:rPr>
                <w:rFonts w:cs="Arial"/>
              </w:rPr>
            </w:pPr>
            <w:r>
              <w:rPr>
                <w:rFonts w:cs="Arial"/>
              </w:rPr>
              <w:t>E</w:t>
            </w:r>
          </w:p>
        </w:tc>
        <w:tc>
          <w:tcPr>
            <w:tcW w:w="1318" w:type="dxa"/>
            <w:tcBorders>
              <w:top w:val="single" w:sz="4" w:space="0" w:color="auto"/>
              <w:left w:val="single" w:sz="4" w:space="0" w:color="auto"/>
              <w:bottom w:val="single" w:sz="4" w:space="0" w:color="auto"/>
              <w:right w:val="single" w:sz="4" w:space="0" w:color="auto"/>
            </w:tcBorders>
          </w:tcPr>
          <w:p w14:paraId="3692CF5E" w14:textId="56DE2604"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92A077D" w14:textId="0094B441" w:rsidR="008B342E" w:rsidRDefault="008B342E" w:rsidP="008B342E">
            <w:pPr>
              <w:jc w:val="both"/>
              <w:rPr>
                <w:rFonts w:cs="Arial"/>
                <w:szCs w:val="22"/>
              </w:rPr>
            </w:pPr>
            <w:r>
              <w:rPr>
                <w:rFonts w:cs="Arial"/>
                <w:szCs w:val="22"/>
              </w:rPr>
              <w:t>Studio Rhizome</w:t>
            </w:r>
          </w:p>
        </w:tc>
      </w:tr>
      <w:tr w:rsidR="008B342E" w:rsidRPr="00FE5DCA" w14:paraId="210FB720" w14:textId="77777777" w:rsidTr="000A0575">
        <w:tc>
          <w:tcPr>
            <w:tcW w:w="2540" w:type="dxa"/>
            <w:tcBorders>
              <w:top w:val="single" w:sz="4" w:space="0" w:color="auto"/>
              <w:left w:val="single" w:sz="4" w:space="0" w:color="auto"/>
              <w:bottom w:val="single" w:sz="4" w:space="0" w:color="auto"/>
              <w:right w:val="single" w:sz="4" w:space="0" w:color="auto"/>
            </w:tcBorders>
          </w:tcPr>
          <w:p w14:paraId="73383887" w14:textId="19FE3F44" w:rsidR="008B342E" w:rsidRDefault="008B342E" w:rsidP="008B342E">
            <w:pPr>
              <w:jc w:val="both"/>
              <w:rPr>
                <w:rFonts w:cs="Arial"/>
                <w:szCs w:val="22"/>
              </w:rPr>
            </w:pPr>
            <w:r>
              <w:rPr>
                <w:rFonts w:cs="Arial"/>
                <w:szCs w:val="22"/>
              </w:rPr>
              <w:t>Proposed Elevation 03</w:t>
            </w:r>
          </w:p>
        </w:tc>
        <w:tc>
          <w:tcPr>
            <w:tcW w:w="1501" w:type="dxa"/>
            <w:tcBorders>
              <w:top w:val="single" w:sz="4" w:space="0" w:color="auto"/>
              <w:left w:val="single" w:sz="4" w:space="0" w:color="auto"/>
              <w:bottom w:val="single" w:sz="4" w:space="0" w:color="auto"/>
              <w:right w:val="single" w:sz="4" w:space="0" w:color="auto"/>
            </w:tcBorders>
          </w:tcPr>
          <w:p w14:paraId="4EDD8D7A" w14:textId="40282207" w:rsidR="008B342E" w:rsidRDefault="008B342E" w:rsidP="008B342E">
            <w:pPr>
              <w:jc w:val="both"/>
              <w:rPr>
                <w:rFonts w:cs="Arial"/>
                <w:szCs w:val="22"/>
              </w:rPr>
            </w:pPr>
            <w:r>
              <w:rPr>
                <w:rFonts w:cs="Arial"/>
                <w:szCs w:val="22"/>
              </w:rPr>
              <w:t>DA26</w:t>
            </w:r>
          </w:p>
        </w:tc>
        <w:tc>
          <w:tcPr>
            <w:tcW w:w="662" w:type="dxa"/>
            <w:tcBorders>
              <w:top w:val="single" w:sz="4" w:space="0" w:color="auto"/>
              <w:left w:val="single" w:sz="4" w:space="0" w:color="auto"/>
              <w:bottom w:val="single" w:sz="4" w:space="0" w:color="auto"/>
              <w:right w:val="single" w:sz="4" w:space="0" w:color="auto"/>
            </w:tcBorders>
          </w:tcPr>
          <w:p w14:paraId="248953AB" w14:textId="3D21C91C" w:rsidR="008B342E" w:rsidRDefault="008B342E" w:rsidP="008B342E">
            <w:pPr>
              <w:jc w:val="both"/>
              <w:rPr>
                <w:rFonts w:cs="Arial"/>
              </w:rPr>
            </w:pPr>
            <w:r>
              <w:rPr>
                <w:rFonts w:cs="Arial"/>
              </w:rPr>
              <w:t>E</w:t>
            </w:r>
          </w:p>
        </w:tc>
        <w:tc>
          <w:tcPr>
            <w:tcW w:w="1318" w:type="dxa"/>
            <w:tcBorders>
              <w:top w:val="single" w:sz="4" w:space="0" w:color="auto"/>
              <w:left w:val="single" w:sz="4" w:space="0" w:color="auto"/>
              <w:bottom w:val="single" w:sz="4" w:space="0" w:color="auto"/>
              <w:right w:val="single" w:sz="4" w:space="0" w:color="auto"/>
            </w:tcBorders>
          </w:tcPr>
          <w:p w14:paraId="435B9280" w14:textId="5D6E8EBB"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2B100800" w14:textId="770BBB3C" w:rsidR="008B342E" w:rsidRDefault="008B342E" w:rsidP="008B342E">
            <w:pPr>
              <w:jc w:val="both"/>
              <w:rPr>
                <w:rFonts w:cs="Arial"/>
                <w:szCs w:val="22"/>
              </w:rPr>
            </w:pPr>
            <w:r>
              <w:rPr>
                <w:rFonts w:cs="Arial"/>
                <w:szCs w:val="22"/>
              </w:rPr>
              <w:t>Studio Rhizome</w:t>
            </w:r>
          </w:p>
        </w:tc>
      </w:tr>
      <w:tr w:rsidR="008B342E" w:rsidRPr="00FE5DCA" w14:paraId="5C1F47A8" w14:textId="77777777" w:rsidTr="000A0575">
        <w:tc>
          <w:tcPr>
            <w:tcW w:w="2540" w:type="dxa"/>
            <w:tcBorders>
              <w:top w:val="single" w:sz="4" w:space="0" w:color="auto"/>
              <w:left w:val="single" w:sz="4" w:space="0" w:color="auto"/>
              <w:bottom w:val="single" w:sz="4" w:space="0" w:color="auto"/>
              <w:right w:val="single" w:sz="4" w:space="0" w:color="auto"/>
            </w:tcBorders>
          </w:tcPr>
          <w:p w14:paraId="018FC0E9" w14:textId="764AE249" w:rsidR="008B342E" w:rsidRDefault="008B342E" w:rsidP="008B342E">
            <w:pPr>
              <w:jc w:val="both"/>
              <w:rPr>
                <w:rFonts w:cs="Arial"/>
                <w:szCs w:val="22"/>
              </w:rPr>
            </w:pPr>
            <w:r>
              <w:rPr>
                <w:rFonts w:cs="Arial"/>
                <w:szCs w:val="22"/>
              </w:rPr>
              <w:t>Proposed Elevation 04</w:t>
            </w:r>
          </w:p>
        </w:tc>
        <w:tc>
          <w:tcPr>
            <w:tcW w:w="1501" w:type="dxa"/>
            <w:tcBorders>
              <w:top w:val="single" w:sz="4" w:space="0" w:color="auto"/>
              <w:left w:val="single" w:sz="4" w:space="0" w:color="auto"/>
              <w:bottom w:val="single" w:sz="4" w:space="0" w:color="auto"/>
              <w:right w:val="single" w:sz="4" w:space="0" w:color="auto"/>
            </w:tcBorders>
          </w:tcPr>
          <w:p w14:paraId="02E8628C" w14:textId="5D1CAA74" w:rsidR="008B342E" w:rsidRDefault="008B342E" w:rsidP="008B342E">
            <w:pPr>
              <w:jc w:val="both"/>
              <w:rPr>
                <w:rFonts w:cs="Arial"/>
                <w:szCs w:val="22"/>
              </w:rPr>
            </w:pPr>
            <w:r>
              <w:rPr>
                <w:rFonts w:cs="Arial"/>
                <w:szCs w:val="22"/>
              </w:rPr>
              <w:t>DA27</w:t>
            </w:r>
          </w:p>
        </w:tc>
        <w:tc>
          <w:tcPr>
            <w:tcW w:w="662" w:type="dxa"/>
            <w:tcBorders>
              <w:top w:val="single" w:sz="4" w:space="0" w:color="auto"/>
              <w:left w:val="single" w:sz="4" w:space="0" w:color="auto"/>
              <w:bottom w:val="single" w:sz="4" w:space="0" w:color="auto"/>
              <w:right w:val="single" w:sz="4" w:space="0" w:color="auto"/>
            </w:tcBorders>
          </w:tcPr>
          <w:p w14:paraId="2819354E" w14:textId="06366EE7" w:rsidR="008B342E" w:rsidRDefault="008B342E" w:rsidP="008B342E">
            <w:pPr>
              <w:jc w:val="both"/>
              <w:rPr>
                <w:rFonts w:cs="Arial"/>
              </w:rPr>
            </w:pPr>
            <w:r>
              <w:rPr>
                <w:rFonts w:cs="Arial"/>
              </w:rPr>
              <w:t>E</w:t>
            </w:r>
          </w:p>
        </w:tc>
        <w:tc>
          <w:tcPr>
            <w:tcW w:w="1318" w:type="dxa"/>
            <w:tcBorders>
              <w:top w:val="single" w:sz="4" w:space="0" w:color="auto"/>
              <w:left w:val="single" w:sz="4" w:space="0" w:color="auto"/>
              <w:bottom w:val="single" w:sz="4" w:space="0" w:color="auto"/>
              <w:right w:val="single" w:sz="4" w:space="0" w:color="auto"/>
            </w:tcBorders>
          </w:tcPr>
          <w:p w14:paraId="6A1EC942" w14:textId="241F3589"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A1BEB51" w14:textId="5B4F17B9" w:rsidR="008B342E" w:rsidRDefault="008B342E" w:rsidP="008B342E">
            <w:pPr>
              <w:jc w:val="both"/>
              <w:rPr>
                <w:rFonts w:cs="Arial"/>
                <w:szCs w:val="22"/>
              </w:rPr>
            </w:pPr>
            <w:r>
              <w:rPr>
                <w:rFonts w:cs="Arial"/>
                <w:szCs w:val="22"/>
              </w:rPr>
              <w:t>Studio Rhizome</w:t>
            </w:r>
          </w:p>
        </w:tc>
      </w:tr>
      <w:tr w:rsidR="008B342E" w:rsidRPr="00FE5DCA" w14:paraId="2B5FBACD" w14:textId="77777777" w:rsidTr="000A0575">
        <w:tc>
          <w:tcPr>
            <w:tcW w:w="2540" w:type="dxa"/>
            <w:tcBorders>
              <w:top w:val="single" w:sz="4" w:space="0" w:color="auto"/>
              <w:left w:val="single" w:sz="4" w:space="0" w:color="auto"/>
              <w:bottom w:val="single" w:sz="4" w:space="0" w:color="auto"/>
              <w:right w:val="single" w:sz="4" w:space="0" w:color="auto"/>
            </w:tcBorders>
          </w:tcPr>
          <w:p w14:paraId="0DE3E06A" w14:textId="5F081166" w:rsidR="008B342E" w:rsidRDefault="008B342E" w:rsidP="008B342E">
            <w:pPr>
              <w:jc w:val="both"/>
              <w:rPr>
                <w:rFonts w:cs="Arial"/>
                <w:szCs w:val="22"/>
              </w:rPr>
            </w:pPr>
            <w:r>
              <w:rPr>
                <w:rFonts w:cs="Arial"/>
                <w:szCs w:val="22"/>
              </w:rPr>
              <w:t>Section A</w:t>
            </w:r>
          </w:p>
        </w:tc>
        <w:tc>
          <w:tcPr>
            <w:tcW w:w="1501" w:type="dxa"/>
            <w:tcBorders>
              <w:top w:val="single" w:sz="4" w:space="0" w:color="auto"/>
              <w:left w:val="single" w:sz="4" w:space="0" w:color="auto"/>
              <w:bottom w:val="single" w:sz="4" w:space="0" w:color="auto"/>
              <w:right w:val="single" w:sz="4" w:space="0" w:color="auto"/>
            </w:tcBorders>
          </w:tcPr>
          <w:p w14:paraId="7A24F921" w14:textId="147642F4" w:rsidR="008B342E" w:rsidRDefault="008B342E" w:rsidP="008B342E">
            <w:pPr>
              <w:jc w:val="both"/>
              <w:rPr>
                <w:rFonts w:cs="Arial"/>
                <w:szCs w:val="22"/>
              </w:rPr>
            </w:pPr>
            <w:r>
              <w:rPr>
                <w:rFonts w:cs="Arial"/>
                <w:szCs w:val="22"/>
              </w:rPr>
              <w:t>DA28</w:t>
            </w:r>
          </w:p>
        </w:tc>
        <w:tc>
          <w:tcPr>
            <w:tcW w:w="662" w:type="dxa"/>
            <w:tcBorders>
              <w:top w:val="single" w:sz="4" w:space="0" w:color="auto"/>
              <w:left w:val="single" w:sz="4" w:space="0" w:color="auto"/>
              <w:bottom w:val="single" w:sz="4" w:space="0" w:color="auto"/>
              <w:right w:val="single" w:sz="4" w:space="0" w:color="auto"/>
            </w:tcBorders>
          </w:tcPr>
          <w:p w14:paraId="777650C9" w14:textId="6D6B8AFC" w:rsidR="008B342E"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11061B25" w14:textId="1AF3D9B1"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24C121D" w14:textId="671125D8" w:rsidR="008B342E" w:rsidRDefault="008B342E" w:rsidP="008B342E">
            <w:pPr>
              <w:jc w:val="both"/>
              <w:rPr>
                <w:rFonts w:cs="Arial"/>
                <w:szCs w:val="22"/>
              </w:rPr>
            </w:pPr>
            <w:r>
              <w:rPr>
                <w:rFonts w:cs="Arial"/>
                <w:szCs w:val="22"/>
              </w:rPr>
              <w:t>Studio Rhizome</w:t>
            </w:r>
          </w:p>
        </w:tc>
      </w:tr>
      <w:tr w:rsidR="008B342E" w:rsidRPr="00FE5DCA" w14:paraId="761EFDDF" w14:textId="77777777" w:rsidTr="000A0575">
        <w:tc>
          <w:tcPr>
            <w:tcW w:w="2540" w:type="dxa"/>
            <w:tcBorders>
              <w:top w:val="single" w:sz="4" w:space="0" w:color="auto"/>
              <w:left w:val="single" w:sz="4" w:space="0" w:color="auto"/>
              <w:bottom w:val="single" w:sz="4" w:space="0" w:color="auto"/>
              <w:right w:val="single" w:sz="4" w:space="0" w:color="auto"/>
            </w:tcBorders>
          </w:tcPr>
          <w:p w14:paraId="6A001605" w14:textId="1A9213EA" w:rsidR="008B342E" w:rsidRDefault="008B342E" w:rsidP="008B342E">
            <w:pPr>
              <w:jc w:val="both"/>
              <w:rPr>
                <w:rFonts w:cs="Arial"/>
                <w:szCs w:val="22"/>
              </w:rPr>
            </w:pPr>
            <w:r>
              <w:rPr>
                <w:rFonts w:cs="Arial"/>
                <w:szCs w:val="22"/>
              </w:rPr>
              <w:t>Section B</w:t>
            </w:r>
          </w:p>
        </w:tc>
        <w:tc>
          <w:tcPr>
            <w:tcW w:w="1501" w:type="dxa"/>
            <w:tcBorders>
              <w:top w:val="single" w:sz="4" w:space="0" w:color="auto"/>
              <w:left w:val="single" w:sz="4" w:space="0" w:color="auto"/>
              <w:bottom w:val="single" w:sz="4" w:space="0" w:color="auto"/>
              <w:right w:val="single" w:sz="4" w:space="0" w:color="auto"/>
            </w:tcBorders>
          </w:tcPr>
          <w:p w14:paraId="2059BCD2" w14:textId="764CA5C5" w:rsidR="008B342E" w:rsidRDefault="008B342E" w:rsidP="008B342E">
            <w:pPr>
              <w:jc w:val="both"/>
              <w:rPr>
                <w:rFonts w:cs="Arial"/>
                <w:szCs w:val="22"/>
              </w:rPr>
            </w:pPr>
            <w:r>
              <w:rPr>
                <w:rFonts w:cs="Arial"/>
                <w:szCs w:val="22"/>
              </w:rPr>
              <w:t>DA29</w:t>
            </w:r>
          </w:p>
        </w:tc>
        <w:tc>
          <w:tcPr>
            <w:tcW w:w="662" w:type="dxa"/>
            <w:tcBorders>
              <w:top w:val="single" w:sz="4" w:space="0" w:color="auto"/>
              <w:left w:val="single" w:sz="4" w:space="0" w:color="auto"/>
              <w:bottom w:val="single" w:sz="4" w:space="0" w:color="auto"/>
              <w:right w:val="single" w:sz="4" w:space="0" w:color="auto"/>
            </w:tcBorders>
          </w:tcPr>
          <w:p w14:paraId="2DAD998F" w14:textId="5A314E24" w:rsidR="008B342E"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77E8D18C" w14:textId="0AB79304"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9BBD674" w14:textId="06ABC680" w:rsidR="008B342E" w:rsidRDefault="008B342E" w:rsidP="008B342E">
            <w:pPr>
              <w:jc w:val="both"/>
              <w:rPr>
                <w:rFonts w:cs="Arial"/>
                <w:szCs w:val="22"/>
              </w:rPr>
            </w:pPr>
            <w:r>
              <w:rPr>
                <w:rFonts w:cs="Arial"/>
                <w:szCs w:val="22"/>
              </w:rPr>
              <w:t>Studio Rhizome</w:t>
            </w:r>
          </w:p>
        </w:tc>
      </w:tr>
      <w:tr w:rsidR="008B342E" w:rsidRPr="00FE5DCA" w14:paraId="5EC389FF" w14:textId="77777777" w:rsidTr="000A0575">
        <w:tc>
          <w:tcPr>
            <w:tcW w:w="2540" w:type="dxa"/>
            <w:tcBorders>
              <w:top w:val="single" w:sz="4" w:space="0" w:color="auto"/>
              <w:left w:val="single" w:sz="4" w:space="0" w:color="auto"/>
              <w:bottom w:val="single" w:sz="4" w:space="0" w:color="auto"/>
              <w:right w:val="single" w:sz="4" w:space="0" w:color="auto"/>
            </w:tcBorders>
          </w:tcPr>
          <w:p w14:paraId="50D51887" w14:textId="2FABA530" w:rsidR="008B342E" w:rsidRDefault="008B342E" w:rsidP="008B342E">
            <w:pPr>
              <w:jc w:val="both"/>
              <w:rPr>
                <w:rFonts w:cs="Arial"/>
                <w:szCs w:val="22"/>
              </w:rPr>
            </w:pPr>
            <w:r>
              <w:rPr>
                <w:rFonts w:cs="Arial"/>
                <w:szCs w:val="22"/>
              </w:rPr>
              <w:t>Landscape Section 01</w:t>
            </w:r>
          </w:p>
        </w:tc>
        <w:tc>
          <w:tcPr>
            <w:tcW w:w="1501" w:type="dxa"/>
            <w:tcBorders>
              <w:top w:val="single" w:sz="4" w:space="0" w:color="auto"/>
              <w:left w:val="single" w:sz="4" w:space="0" w:color="auto"/>
              <w:bottom w:val="single" w:sz="4" w:space="0" w:color="auto"/>
              <w:right w:val="single" w:sz="4" w:space="0" w:color="auto"/>
            </w:tcBorders>
          </w:tcPr>
          <w:p w14:paraId="1A1AD833" w14:textId="015A5E5F" w:rsidR="008B342E" w:rsidRDefault="008B342E" w:rsidP="008B342E">
            <w:pPr>
              <w:jc w:val="both"/>
              <w:rPr>
                <w:rFonts w:cs="Arial"/>
                <w:szCs w:val="22"/>
              </w:rPr>
            </w:pPr>
            <w:r>
              <w:rPr>
                <w:rFonts w:cs="Arial"/>
                <w:szCs w:val="22"/>
              </w:rPr>
              <w:t>DA30A</w:t>
            </w:r>
          </w:p>
        </w:tc>
        <w:tc>
          <w:tcPr>
            <w:tcW w:w="662" w:type="dxa"/>
            <w:tcBorders>
              <w:top w:val="single" w:sz="4" w:space="0" w:color="auto"/>
              <w:left w:val="single" w:sz="4" w:space="0" w:color="auto"/>
              <w:bottom w:val="single" w:sz="4" w:space="0" w:color="auto"/>
              <w:right w:val="single" w:sz="4" w:space="0" w:color="auto"/>
            </w:tcBorders>
          </w:tcPr>
          <w:p w14:paraId="12E4D840" w14:textId="64DDC1C3" w:rsidR="008B342E"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7048B9CF" w14:textId="516E2A49"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10D1AA2" w14:textId="1874F1FB" w:rsidR="008B342E" w:rsidRDefault="008B342E" w:rsidP="008B342E">
            <w:pPr>
              <w:jc w:val="both"/>
              <w:rPr>
                <w:rFonts w:cs="Arial"/>
                <w:szCs w:val="22"/>
              </w:rPr>
            </w:pPr>
            <w:r>
              <w:rPr>
                <w:rFonts w:cs="Arial"/>
                <w:szCs w:val="22"/>
              </w:rPr>
              <w:t>Studio Rhizome</w:t>
            </w:r>
          </w:p>
        </w:tc>
      </w:tr>
      <w:tr w:rsidR="008B342E" w:rsidRPr="00FE5DCA" w14:paraId="0C018091" w14:textId="77777777" w:rsidTr="000A0575">
        <w:tc>
          <w:tcPr>
            <w:tcW w:w="2540" w:type="dxa"/>
            <w:tcBorders>
              <w:top w:val="single" w:sz="4" w:space="0" w:color="auto"/>
              <w:left w:val="single" w:sz="4" w:space="0" w:color="auto"/>
              <w:bottom w:val="single" w:sz="4" w:space="0" w:color="auto"/>
              <w:right w:val="single" w:sz="4" w:space="0" w:color="auto"/>
            </w:tcBorders>
          </w:tcPr>
          <w:p w14:paraId="2EE53E66" w14:textId="36E2D550" w:rsidR="008B342E" w:rsidRDefault="008B342E" w:rsidP="008B342E">
            <w:pPr>
              <w:jc w:val="both"/>
              <w:rPr>
                <w:rFonts w:cs="Arial"/>
                <w:szCs w:val="22"/>
              </w:rPr>
            </w:pPr>
            <w:r>
              <w:rPr>
                <w:rFonts w:cs="Arial"/>
                <w:szCs w:val="22"/>
              </w:rPr>
              <w:t>Landscape Section 02</w:t>
            </w:r>
          </w:p>
        </w:tc>
        <w:tc>
          <w:tcPr>
            <w:tcW w:w="1501" w:type="dxa"/>
            <w:tcBorders>
              <w:top w:val="single" w:sz="4" w:space="0" w:color="auto"/>
              <w:left w:val="single" w:sz="4" w:space="0" w:color="auto"/>
              <w:bottom w:val="single" w:sz="4" w:space="0" w:color="auto"/>
              <w:right w:val="single" w:sz="4" w:space="0" w:color="auto"/>
            </w:tcBorders>
          </w:tcPr>
          <w:p w14:paraId="2B979291" w14:textId="2461037C" w:rsidR="008B342E" w:rsidRDefault="008B342E" w:rsidP="008B342E">
            <w:pPr>
              <w:jc w:val="both"/>
              <w:rPr>
                <w:rFonts w:cs="Arial"/>
                <w:szCs w:val="22"/>
              </w:rPr>
            </w:pPr>
            <w:r>
              <w:rPr>
                <w:rFonts w:cs="Arial"/>
                <w:szCs w:val="22"/>
              </w:rPr>
              <w:t>DA30B</w:t>
            </w:r>
          </w:p>
        </w:tc>
        <w:tc>
          <w:tcPr>
            <w:tcW w:w="662" w:type="dxa"/>
            <w:tcBorders>
              <w:top w:val="single" w:sz="4" w:space="0" w:color="auto"/>
              <w:left w:val="single" w:sz="4" w:space="0" w:color="auto"/>
              <w:bottom w:val="single" w:sz="4" w:space="0" w:color="auto"/>
              <w:right w:val="single" w:sz="4" w:space="0" w:color="auto"/>
            </w:tcBorders>
          </w:tcPr>
          <w:p w14:paraId="70DE9166" w14:textId="0A78BC5A" w:rsidR="008B342E"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257CF642" w14:textId="3202D888"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460013B9" w14:textId="66C735C9" w:rsidR="008B342E" w:rsidRDefault="008B342E" w:rsidP="008B342E">
            <w:pPr>
              <w:jc w:val="both"/>
              <w:rPr>
                <w:rFonts w:cs="Arial"/>
                <w:szCs w:val="22"/>
              </w:rPr>
            </w:pPr>
            <w:r>
              <w:rPr>
                <w:rFonts w:cs="Arial"/>
                <w:szCs w:val="22"/>
              </w:rPr>
              <w:t>Studio Rhizome</w:t>
            </w:r>
          </w:p>
        </w:tc>
      </w:tr>
      <w:tr w:rsidR="008B342E" w:rsidRPr="00FE5DCA" w14:paraId="4EBA7279" w14:textId="77777777" w:rsidTr="000A0575">
        <w:tc>
          <w:tcPr>
            <w:tcW w:w="2540" w:type="dxa"/>
            <w:tcBorders>
              <w:top w:val="single" w:sz="4" w:space="0" w:color="auto"/>
              <w:left w:val="single" w:sz="4" w:space="0" w:color="auto"/>
              <w:bottom w:val="single" w:sz="4" w:space="0" w:color="auto"/>
              <w:right w:val="single" w:sz="4" w:space="0" w:color="auto"/>
            </w:tcBorders>
          </w:tcPr>
          <w:p w14:paraId="54B0F130" w14:textId="0DB54A59" w:rsidR="008B342E" w:rsidRDefault="008B342E" w:rsidP="008B342E">
            <w:pPr>
              <w:jc w:val="both"/>
              <w:rPr>
                <w:rFonts w:cs="Arial"/>
                <w:szCs w:val="22"/>
              </w:rPr>
            </w:pPr>
            <w:r>
              <w:rPr>
                <w:rFonts w:cs="Arial"/>
                <w:szCs w:val="22"/>
              </w:rPr>
              <w:t>Façade Sections</w:t>
            </w:r>
          </w:p>
        </w:tc>
        <w:tc>
          <w:tcPr>
            <w:tcW w:w="1501" w:type="dxa"/>
            <w:tcBorders>
              <w:top w:val="single" w:sz="4" w:space="0" w:color="auto"/>
              <w:left w:val="single" w:sz="4" w:space="0" w:color="auto"/>
              <w:bottom w:val="single" w:sz="4" w:space="0" w:color="auto"/>
              <w:right w:val="single" w:sz="4" w:space="0" w:color="auto"/>
            </w:tcBorders>
          </w:tcPr>
          <w:p w14:paraId="23219462" w14:textId="55957992" w:rsidR="008B342E" w:rsidRDefault="008B342E" w:rsidP="008B342E">
            <w:pPr>
              <w:jc w:val="both"/>
              <w:rPr>
                <w:rFonts w:cs="Arial"/>
                <w:szCs w:val="22"/>
              </w:rPr>
            </w:pPr>
            <w:r>
              <w:rPr>
                <w:rFonts w:cs="Arial"/>
                <w:szCs w:val="22"/>
              </w:rPr>
              <w:t>DA31</w:t>
            </w:r>
          </w:p>
        </w:tc>
        <w:tc>
          <w:tcPr>
            <w:tcW w:w="662" w:type="dxa"/>
            <w:tcBorders>
              <w:top w:val="single" w:sz="4" w:space="0" w:color="auto"/>
              <w:left w:val="single" w:sz="4" w:space="0" w:color="auto"/>
              <w:bottom w:val="single" w:sz="4" w:space="0" w:color="auto"/>
              <w:right w:val="single" w:sz="4" w:space="0" w:color="auto"/>
            </w:tcBorders>
          </w:tcPr>
          <w:p w14:paraId="5A463430" w14:textId="738BEBB9" w:rsidR="008B342E"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524D054E" w14:textId="5CB726BA" w:rsidR="008B342E" w:rsidRDefault="008B342E" w:rsidP="008B342E">
            <w:pPr>
              <w:jc w:val="both"/>
              <w:rPr>
                <w:rFonts w:cs="Arial"/>
                <w:szCs w:val="22"/>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6FD16271" w14:textId="633B21AA" w:rsidR="008B342E" w:rsidRDefault="008B342E" w:rsidP="008B342E">
            <w:pPr>
              <w:jc w:val="both"/>
              <w:rPr>
                <w:rFonts w:cs="Arial"/>
                <w:szCs w:val="22"/>
              </w:rPr>
            </w:pPr>
            <w:r>
              <w:rPr>
                <w:rFonts w:cs="Arial"/>
                <w:szCs w:val="22"/>
              </w:rPr>
              <w:t>Studio Rhizome</w:t>
            </w:r>
          </w:p>
        </w:tc>
      </w:tr>
      <w:tr w:rsidR="008B342E" w:rsidRPr="00FE5DCA" w14:paraId="014D8A97" w14:textId="77777777" w:rsidTr="000A0575">
        <w:tc>
          <w:tcPr>
            <w:tcW w:w="2540" w:type="dxa"/>
            <w:tcBorders>
              <w:top w:val="single" w:sz="4" w:space="0" w:color="auto"/>
              <w:left w:val="single" w:sz="4" w:space="0" w:color="auto"/>
              <w:bottom w:val="single" w:sz="4" w:space="0" w:color="auto"/>
              <w:right w:val="single" w:sz="4" w:space="0" w:color="auto"/>
            </w:tcBorders>
          </w:tcPr>
          <w:p w14:paraId="3CFBB14A" w14:textId="6E23DDE9" w:rsidR="008B342E" w:rsidRPr="00FE5DCA" w:rsidRDefault="008B342E" w:rsidP="008B342E">
            <w:pPr>
              <w:jc w:val="both"/>
              <w:rPr>
                <w:rFonts w:cs="Arial"/>
                <w:szCs w:val="22"/>
              </w:rPr>
            </w:pPr>
            <w:r>
              <w:rPr>
                <w:rFonts w:cs="Arial"/>
                <w:szCs w:val="22"/>
              </w:rPr>
              <w:t>Facade Sections</w:t>
            </w:r>
          </w:p>
        </w:tc>
        <w:tc>
          <w:tcPr>
            <w:tcW w:w="1501" w:type="dxa"/>
            <w:tcBorders>
              <w:top w:val="single" w:sz="4" w:space="0" w:color="auto"/>
              <w:left w:val="single" w:sz="4" w:space="0" w:color="auto"/>
              <w:bottom w:val="single" w:sz="4" w:space="0" w:color="auto"/>
              <w:right w:val="single" w:sz="4" w:space="0" w:color="auto"/>
            </w:tcBorders>
          </w:tcPr>
          <w:p w14:paraId="1ECD2B97" w14:textId="48DF4D25" w:rsidR="008B342E" w:rsidRPr="00FE5DCA" w:rsidRDefault="008B342E" w:rsidP="008B342E">
            <w:pPr>
              <w:jc w:val="both"/>
              <w:rPr>
                <w:rFonts w:cs="Arial"/>
                <w:szCs w:val="22"/>
              </w:rPr>
            </w:pPr>
            <w:r>
              <w:rPr>
                <w:rFonts w:cs="Arial"/>
                <w:szCs w:val="22"/>
              </w:rPr>
              <w:t>DA31a</w:t>
            </w:r>
          </w:p>
        </w:tc>
        <w:tc>
          <w:tcPr>
            <w:tcW w:w="662" w:type="dxa"/>
            <w:tcBorders>
              <w:top w:val="single" w:sz="4" w:space="0" w:color="auto"/>
              <w:left w:val="single" w:sz="4" w:space="0" w:color="auto"/>
              <w:bottom w:val="single" w:sz="4" w:space="0" w:color="auto"/>
              <w:right w:val="single" w:sz="4" w:space="0" w:color="auto"/>
            </w:tcBorders>
          </w:tcPr>
          <w:p w14:paraId="400E132D" w14:textId="34E4BFD1" w:rsidR="008B342E" w:rsidRPr="00FE5DCA" w:rsidRDefault="008B342E" w:rsidP="008B342E">
            <w:pPr>
              <w:jc w:val="both"/>
              <w:rPr>
                <w:rFonts w:cs="Arial"/>
              </w:rPr>
            </w:pPr>
            <w:r>
              <w:rPr>
                <w:rFonts w:cs="Arial"/>
              </w:rPr>
              <w:t>A</w:t>
            </w:r>
          </w:p>
        </w:tc>
        <w:tc>
          <w:tcPr>
            <w:tcW w:w="1318" w:type="dxa"/>
            <w:tcBorders>
              <w:top w:val="single" w:sz="4" w:space="0" w:color="auto"/>
              <w:left w:val="single" w:sz="4" w:space="0" w:color="auto"/>
              <w:bottom w:val="single" w:sz="4" w:space="0" w:color="auto"/>
              <w:right w:val="single" w:sz="4" w:space="0" w:color="auto"/>
            </w:tcBorders>
          </w:tcPr>
          <w:p w14:paraId="77027E96" w14:textId="67C29C04"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35BF2725" w14:textId="7C9FB162" w:rsidR="008B342E" w:rsidRPr="00FE5DCA" w:rsidRDefault="008B342E" w:rsidP="008B342E">
            <w:pPr>
              <w:jc w:val="both"/>
              <w:rPr>
                <w:rFonts w:cs="Arial"/>
              </w:rPr>
            </w:pPr>
            <w:r>
              <w:rPr>
                <w:rFonts w:cs="Arial"/>
                <w:szCs w:val="22"/>
              </w:rPr>
              <w:t>Studio Rhizome</w:t>
            </w:r>
          </w:p>
        </w:tc>
      </w:tr>
      <w:tr w:rsidR="008B342E" w:rsidRPr="00FE5DCA" w14:paraId="0E44DF9D" w14:textId="77777777" w:rsidTr="000A0575">
        <w:tc>
          <w:tcPr>
            <w:tcW w:w="2540" w:type="dxa"/>
            <w:tcBorders>
              <w:top w:val="single" w:sz="4" w:space="0" w:color="auto"/>
              <w:left w:val="single" w:sz="4" w:space="0" w:color="auto"/>
              <w:bottom w:val="single" w:sz="4" w:space="0" w:color="auto"/>
              <w:right w:val="single" w:sz="4" w:space="0" w:color="auto"/>
            </w:tcBorders>
          </w:tcPr>
          <w:p w14:paraId="16CA75A9" w14:textId="132BAB9D" w:rsidR="008B342E" w:rsidRPr="00FE5DCA" w:rsidRDefault="008B342E" w:rsidP="008B342E">
            <w:pPr>
              <w:jc w:val="both"/>
              <w:rPr>
                <w:rFonts w:cs="Arial"/>
                <w:szCs w:val="22"/>
              </w:rPr>
            </w:pPr>
            <w:r>
              <w:rPr>
                <w:rFonts w:cs="Arial"/>
                <w:szCs w:val="22"/>
              </w:rPr>
              <w:t>Adaptable Units</w:t>
            </w:r>
          </w:p>
        </w:tc>
        <w:tc>
          <w:tcPr>
            <w:tcW w:w="1501" w:type="dxa"/>
            <w:tcBorders>
              <w:top w:val="single" w:sz="4" w:space="0" w:color="auto"/>
              <w:left w:val="single" w:sz="4" w:space="0" w:color="auto"/>
              <w:bottom w:val="single" w:sz="4" w:space="0" w:color="auto"/>
              <w:right w:val="single" w:sz="4" w:space="0" w:color="auto"/>
            </w:tcBorders>
          </w:tcPr>
          <w:p w14:paraId="70108DB7" w14:textId="4DB42FBB" w:rsidR="008B342E" w:rsidRPr="00FE5DCA" w:rsidRDefault="008B342E" w:rsidP="008B342E">
            <w:pPr>
              <w:jc w:val="both"/>
              <w:rPr>
                <w:rFonts w:cs="Arial"/>
                <w:szCs w:val="22"/>
              </w:rPr>
            </w:pPr>
            <w:r>
              <w:rPr>
                <w:rFonts w:cs="Arial"/>
                <w:szCs w:val="22"/>
              </w:rPr>
              <w:t>DA32</w:t>
            </w:r>
          </w:p>
        </w:tc>
        <w:tc>
          <w:tcPr>
            <w:tcW w:w="662" w:type="dxa"/>
            <w:tcBorders>
              <w:top w:val="single" w:sz="4" w:space="0" w:color="auto"/>
              <w:left w:val="single" w:sz="4" w:space="0" w:color="auto"/>
              <w:bottom w:val="single" w:sz="4" w:space="0" w:color="auto"/>
              <w:right w:val="single" w:sz="4" w:space="0" w:color="auto"/>
            </w:tcBorders>
          </w:tcPr>
          <w:p w14:paraId="46198919" w14:textId="259F7837" w:rsidR="008B342E" w:rsidRPr="00FE5DCA" w:rsidRDefault="008B342E" w:rsidP="008B342E">
            <w:pPr>
              <w:jc w:val="both"/>
              <w:rPr>
                <w:rFonts w:cs="Arial"/>
              </w:rPr>
            </w:pPr>
            <w:r>
              <w:rPr>
                <w:rFonts w:cs="Arial"/>
              </w:rPr>
              <w:t>D</w:t>
            </w:r>
          </w:p>
        </w:tc>
        <w:tc>
          <w:tcPr>
            <w:tcW w:w="1318" w:type="dxa"/>
            <w:tcBorders>
              <w:top w:val="single" w:sz="4" w:space="0" w:color="auto"/>
              <w:left w:val="single" w:sz="4" w:space="0" w:color="auto"/>
              <w:bottom w:val="single" w:sz="4" w:space="0" w:color="auto"/>
              <w:right w:val="single" w:sz="4" w:space="0" w:color="auto"/>
            </w:tcBorders>
          </w:tcPr>
          <w:p w14:paraId="5CAD5D9F" w14:textId="6EEDA384"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1ED78ED" w14:textId="75E8C947" w:rsidR="008B342E" w:rsidRPr="00FE5DCA" w:rsidRDefault="008B342E" w:rsidP="008B342E">
            <w:pPr>
              <w:jc w:val="both"/>
              <w:rPr>
                <w:rFonts w:cs="Arial"/>
              </w:rPr>
            </w:pPr>
            <w:r>
              <w:rPr>
                <w:rFonts w:cs="Arial"/>
                <w:szCs w:val="22"/>
              </w:rPr>
              <w:t>Studio Rhizome</w:t>
            </w:r>
          </w:p>
        </w:tc>
      </w:tr>
      <w:tr w:rsidR="008B342E" w:rsidRPr="00FE5DCA" w14:paraId="093DA160" w14:textId="77777777" w:rsidTr="000A0575">
        <w:tc>
          <w:tcPr>
            <w:tcW w:w="2540" w:type="dxa"/>
            <w:tcBorders>
              <w:top w:val="single" w:sz="4" w:space="0" w:color="auto"/>
              <w:left w:val="single" w:sz="4" w:space="0" w:color="auto"/>
              <w:bottom w:val="single" w:sz="4" w:space="0" w:color="auto"/>
              <w:right w:val="single" w:sz="4" w:space="0" w:color="auto"/>
            </w:tcBorders>
          </w:tcPr>
          <w:p w14:paraId="03433068" w14:textId="3F9D768E" w:rsidR="008B342E" w:rsidRPr="00FE5DCA" w:rsidRDefault="008B342E" w:rsidP="008B342E">
            <w:pPr>
              <w:jc w:val="both"/>
              <w:rPr>
                <w:rFonts w:cs="Arial"/>
                <w:szCs w:val="22"/>
              </w:rPr>
            </w:pPr>
            <w:r>
              <w:rPr>
                <w:rFonts w:cs="Arial"/>
                <w:szCs w:val="22"/>
              </w:rPr>
              <w:t>Materials &amp; Finishes</w:t>
            </w:r>
          </w:p>
        </w:tc>
        <w:tc>
          <w:tcPr>
            <w:tcW w:w="1501" w:type="dxa"/>
            <w:tcBorders>
              <w:top w:val="single" w:sz="4" w:space="0" w:color="auto"/>
              <w:left w:val="single" w:sz="4" w:space="0" w:color="auto"/>
              <w:bottom w:val="single" w:sz="4" w:space="0" w:color="auto"/>
              <w:right w:val="single" w:sz="4" w:space="0" w:color="auto"/>
            </w:tcBorders>
          </w:tcPr>
          <w:p w14:paraId="43A4A9E6" w14:textId="3559A871" w:rsidR="008B342E" w:rsidRPr="00FE5DCA" w:rsidRDefault="008B342E" w:rsidP="008B342E">
            <w:pPr>
              <w:jc w:val="both"/>
              <w:rPr>
                <w:rFonts w:cs="Arial"/>
                <w:szCs w:val="22"/>
              </w:rPr>
            </w:pPr>
            <w:r>
              <w:rPr>
                <w:rFonts w:cs="Arial"/>
                <w:szCs w:val="22"/>
              </w:rPr>
              <w:t>DA33</w:t>
            </w:r>
          </w:p>
        </w:tc>
        <w:tc>
          <w:tcPr>
            <w:tcW w:w="662" w:type="dxa"/>
            <w:tcBorders>
              <w:top w:val="single" w:sz="4" w:space="0" w:color="auto"/>
              <w:left w:val="single" w:sz="4" w:space="0" w:color="auto"/>
              <w:bottom w:val="single" w:sz="4" w:space="0" w:color="auto"/>
              <w:right w:val="single" w:sz="4" w:space="0" w:color="auto"/>
            </w:tcBorders>
          </w:tcPr>
          <w:p w14:paraId="1F16A52A" w14:textId="4C34B6FA"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42CB071D" w14:textId="6A7790DE"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1DCA8A0" w14:textId="2652A039" w:rsidR="008B342E" w:rsidRPr="00FE5DCA" w:rsidRDefault="008B342E" w:rsidP="008B342E">
            <w:pPr>
              <w:jc w:val="both"/>
              <w:rPr>
                <w:rFonts w:cs="Arial"/>
              </w:rPr>
            </w:pPr>
            <w:r>
              <w:rPr>
                <w:rFonts w:cs="Arial"/>
                <w:szCs w:val="22"/>
              </w:rPr>
              <w:t>Studio Rhizome</w:t>
            </w:r>
          </w:p>
        </w:tc>
      </w:tr>
      <w:tr w:rsidR="008B342E" w:rsidRPr="00FE5DCA" w14:paraId="22DABB06" w14:textId="77777777" w:rsidTr="000A0575">
        <w:tc>
          <w:tcPr>
            <w:tcW w:w="2540" w:type="dxa"/>
            <w:tcBorders>
              <w:top w:val="single" w:sz="4" w:space="0" w:color="auto"/>
              <w:left w:val="single" w:sz="4" w:space="0" w:color="auto"/>
              <w:bottom w:val="single" w:sz="4" w:space="0" w:color="auto"/>
              <w:right w:val="single" w:sz="4" w:space="0" w:color="auto"/>
            </w:tcBorders>
          </w:tcPr>
          <w:p w14:paraId="1C64898A" w14:textId="51B79205" w:rsidR="008B342E" w:rsidRPr="00FE5DCA" w:rsidRDefault="008B342E" w:rsidP="008B342E">
            <w:pPr>
              <w:jc w:val="both"/>
              <w:rPr>
                <w:rFonts w:cs="Arial"/>
                <w:szCs w:val="22"/>
              </w:rPr>
            </w:pPr>
            <w:r>
              <w:rPr>
                <w:rFonts w:cs="Arial"/>
                <w:szCs w:val="22"/>
              </w:rPr>
              <w:t>Solar &amp; Cross Ventilation 01</w:t>
            </w:r>
          </w:p>
        </w:tc>
        <w:tc>
          <w:tcPr>
            <w:tcW w:w="1501" w:type="dxa"/>
            <w:tcBorders>
              <w:top w:val="single" w:sz="4" w:space="0" w:color="auto"/>
              <w:left w:val="single" w:sz="4" w:space="0" w:color="auto"/>
              <w:bottom w:val="single" w:sz="4" w:space="0" w:color="auto"/>
              <w:right w:val="single" w:sz="4" w:space="0" w:color="auto"/>
            </w:tcBorders>
          </w:tcPr>
          <w:p w14:paraId="57FD3D4D" w14:textId="649B5F2E" w:rsidR="008B342E" w:rsidRPr="00FE5DCA" w:rsidRDefault="008B342E" w:rsidP="008B342E">
            <w:pPr>
              <w:jc w:val="both"/>
              <w:rPr>
                <w:rFonts w:cs="Arial"/>
                <w:szCs w:val="22"/>
              </w:rPr>
            </w:pPr>
            <w:r>
              <w:rPr>
                <w:rFonts w:cs="Arial"/>
                <w:szCs w:val="22"/>
              </w:rPr>
              <w:t>DA37</w:t>
            </w:r>
          </w:p>
        </w:tc>
        <w:tc>
          <w:tcPr>
            <w:tcW w:w="662" w:type="dxa"/>
            <w:tcBorders>
              <w:top w:val="single" w:sz="4" w:space="0" w:color="auto"/>
              <w:left w:val="single" w:sz="4" w:space="0" w:color="auto"/>
              <w:bottom w:val="single" w:sz="4" w:space="0" w:color="auto"/>
              <w:right w:val="single" w:sz="4" w:space="0" w:color="auto"/>
            </w:tcBorders>
          </w:tcPr>
          <w:p w14:paraId="29259D2F" w14:textId="74CD8271" w:rsidR="008B342E" w:rsidRPr="00FE5DCA" w:rsidRDefault="008B342E" w:rsidP="008B342E">
            <w:pPr>
              <w:jc w:val="both"/>
              <w:rPr>
                <w:rFonts w:cs="Arial"/>
              </w:rPr>
            </w:pPr>
            <w:r>
              <w:rPr>
                <w:rFonts w:cs="Arial"/>
              </w:rPr>
              <w:t>F</w:t>
            </w:r>
          </w:p>
        </w:tc>
        <w:tc>
          <w:tcPr>
            <w:tcW w:w="1318" w:type="dxa"/>
            <w:tcBorders>
              <w:top w:val="single" w:sz="4" w:space="0" w:color="auto"/>
              <w:left w:val="single" w:sz="4" w:space="0" w:color="auto"/>
              <w:bottom w:val="single" w:sz="4" w:space="0" w:color="auto"/>
              <w:right w:val="single" w:sz="4" w:space="0" w:color="auto"/>
            </w:tcBorders>
          </w:tcPr>
          <w:p w14:paraId="230BECF1" w14:textId="6FBD0837"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1B8D9D5D" w14:textId="58BD8891" w:rsidR="008B342E" w:rsidRPr="00FE5DCA" w:rsidRDefault="008B342E" w:rsidP="008B342E">
            <w:pPr>
              <w:jc w:val="both"/>
              <w:rPr>
                <w:rFonts w:cs="Arial"/>
              </w:rPr>
            </w:pPr>
            <w:r>
              <w:rPr>
                <w:rFonts w:cs="Arial"/>
                <w:szCs w:val="22"/>
              </w:rPr>
              <w:t>Studio Rhizome</w:t>
            </w:r>
          </w:p>
        </w:tc>
      </w:tr>
      <w:tr w:rsidR="008B342E" w:rsidRPr="00FE5DCA" w14:paraId="58EB2937" w14:textId="77777777" w:rsidTr="000A0575">
        <w:tc>
          <w:tcPr>
            <w:tcW w:w="2540" w:type="dxa"/>
            <w:tcBorders>
              <w:top w:val="single" w:sz="4" w:space="0" w:color="auto"/>
              <w:left w:val="single" w:sz="4" w:space="0" w:color="auto"/>
              <w:bottom w:val="single" w:sz="4" w:space="0" w:color="auto"/>
              <w:right w:val="single" w:sz="4" w:space="0" w:color="auto"/>
            </w:tcBorders>
          </w:tcPr>
          <w:p w14:paraId="3C459E89" w14:textId="1DDC64DD" w:rsidR="008B342E" w:rsidRPr="00FE5DCA" w:rsidRDefault="008B342E" w:rsidP="008B342E">
            <w:pPr>
              <w:jc w:val="both"/>
              <w:rPr>
                <w:rFonts w:cs="Arial"/>
                <w:szCs w:val="22"/>
              </w:rPr>
            </w:pPr>
            <w:r>
              <w:rPr>
                <w:rFonts w:cs="Arial"/>
                <w:szCs w:val="22"/>
              </w:rPr>
              <w:t>Solar &amp; Cross Ventilation 02</w:t>
            </w:r>
          </w:p>
        </w:tc>
        <w:tc>
          <w:tcPr>
            <w:tcW w:w="1501" w:type="dxa"/>
            <w:tcBorders>
              <w:top w:val="single" w:sz="4" w:space="0" w:color="auto"/>
              <w:left w:val="single" w:sz="4" w:space="0" w:color="auto"/>
              <w:bottom w:val="single" w:sz="4" w:space="0" w:color="auto"/>
              <w:right w:val="single" w:sz="4" w:space="0" w:color="auto"/>
            </w:tcBorders>
          </w:tcPr>
          <w:p w14:paraId="55DFC0F0" w14:textId="0C1AF6DC" w:rsidR="008B342E" w:rsidRPr="00FE5DCA" w:rsidRDefault="008B342E" w:rsidP="008B342E">
            <w:pPr>
              <w:jc w:val="both"/>
              <w:rPr>
                <w:rFonts w:cs="Arial"/>
                <w:szCs w:val="22"/>
              </w:rPr>
            </w:pPr>
            <w:r>
              <w:rPr>
                <w:rFonts w:cs="Arial"/>
                <w:szCs w:val="22"/>
              </w:rPr>
              <w:t>DA38</w:t>
            </w:r>
          </w:p>
        </w:tc>
        <w:tc>
          <w:tcPr>
            <w:tcW w:w="662" w:type="dxa"/>
            <w:tcBorders>
              <w:top w:val="single" w:sz="4" w:space="0" w:color="auto"/>
              <w:left w:val="single" w:sz="4" w:space="0" w:color="auto"/>
              <w:bottom w:val="single" w:sz="4" w:space="0" w:color="auto"/>
              <w:right w:val="single" w:sz="4" w:space="0" w:color="auto"/>
            </w:tcBorders>
          </w:tcPr>
          <w:p w14:paraId="03F9A8DC" w14:textId="746BD9F8" w:rsidR="008B342E" w:rsidRPr="00FE5DCA" w:rsidRDefault="008B342E" w:rsidP="008B342E">
            <w:pPr>
              <w:jc w:val="both"/>
              <w:rPr>
                <w:rFonts w:cs="Arial"/>
              </w:rPr>
            </w:pPr>
            <w:r>
              <w:rPr>
                <w:rFonts w:cs="Arial"/>
              </w:rPr>
              <w:t>F</w:t>
            </w:r>
          </w:p>
        </w:tc>
        <w:tc>
          <w:tcPr>
            <w:tcW w:w="1318" w:type="dxa"/>
            <w:tcBorders>
              <w:top w:val="single" w:sz="4" w:space="0" w:color="auto"/>
              <w:left w:val="single" w:sz="4" w:space="0" w:color="auto"/>
              <w:bottom w:val="single" w:sz="4" w:space="0" w:color="auto"/>
              <w:right w:val="single" w:sz="4" w:space="0" w:color="auto"/>
            </w:tcBorders>
          </w:tcPr>
          <w:p w14:paraId="1BCFA217" w14:textId="5DB4D540"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78A1F9B" w14:textId="49A086D7" w:rsidR="008B342E" w:rsidRPr="00FE5DCA" w:rsidRDefault="008B342E" w:rsidP="008B342E">
            <w:pPr>
              <w:jc w:val="both"/>
              <w:rPr>
                <w:rFonts w:cs="Arial"/>
              </w:rPr>
            </w:pPr>
            <w:r>
              <w:rPr>
                <w:rFonts w:cs="Arial"/>
                <w:szCs w:val="22"/>
              </w:rPr>
              <w:t>Studio Rhizome</w:t>
            </w:r>
          </w:p>
        </w:tc>
      </w:tr>
      <w:tr w:rsidR="008B342E" w:rsidRPr="00FE5DCA" w14:paraId="67AB4C46" w14:textId="77777777" w:rsidTr="000A0575">
        <w:tc>
          <w:tcPr>
            <w:tcW w:w="2540" w:type="dxa"/>
            <w:tcBorders>
              <w:top w:val="single" w:sz="4" w:space="0" w:color="auto"/>
              <w:left w:val="single" w:sz="4" w:space="0" w:color="auto"/>
              <w:bottom w:val="single" w:sz="4" w:space="0" w:color="auto"/>
              <w:right w:val="single" w:sz="4" w:space="0" w:color="auto"/>
            </w:tcBorders>
          </w:tcPr>
          <w:p w14:paraId="50990DC1" w14:textId="359097B6" w:rsidR="008B342E" w:rsidRPr="00FE5DCA" w:rsidRDefault="008B342E" w:rsidP="008B342E">
            <w:pPr>
              <w:jc w:val="both"/>
              <w:rPr>
                <w:rFonts w:cs="Arial"/>
                <w:szCs w:val="22"/>
              </w:rPr>
            </w:pPr>
            <w:r>
              <w:rPr>
                <w:rFonts w:cs="Arial"/>
                <w:szCs w:val="22"/>
              </w:rPr>
              <w:t>Solar &amp; Cross Ventilation 04</w:t>
            </w:r>
          </w:p>
        </w:tc>
        <w:tc>
          <w:tcPr>
            <w:tcW w:w="1501" w:type="dxa"/>
            <w:tcBorders>
              <w:top w:val="single" w:sz="4" w:space="0" w:color="auto"/>
              <w:left w:val="single" w:sz="4" w:space="0" w:color="auto"/>
              <w:bottom w:val="single" w:sz="4" w:space="0" w:color="auto"/>
              <w:right w:val="single" w:sz="4" w:space="0" w:color="auto"/>
            </w:tcBorders>
          </w:tcPr>
          <w:p w14:paraId="1AB178BC" w14:textId="4B320DE8" w:rsidR="008B342E" w:rsidRPr="00FE5DCA" w:rsidRDefault="008B342E" w:rsidP="008B342E">
            <w:pPr>
              <w:jc w:val="both"/>
              <w:rPr>
                <w:rFonts w:cs="Arial"/>
                <w:szCs w:val="22"/>
              </w:rPr>
            </w:pPr>
            <w:r>
              <w:rPr>
                <w:rFonts w:cs="Arial"/>
                <w:szCs w:val="22"/>
              </w:rPr>
              <w:t>DA40</w:t>
            </w:r>
          </w:p>
        </w:tc>
        <w:tc>
          <w:tcPr>
            <w:tcW w:w="662" w:type="dxa"/>
            <w:tcBorders>
              <w:top w:val="single" w:sz="4" w:space="0" w:color="auto"/>
              <w:left w:val="single" w:sz="4" w:space="0" w:color="auto"/>
              <w:bottom w:val="single" w:sz="4" w:space="0" w:color="auto"/>
              <w:right w:val="single" w:sz="4" w:space="0" w:color="auto"/>
            </w:tcBorders>
          </w:tcPr>
          <w:p w14:paraId="2571930C" w14:textId="57D9DACA" w:rsidR="008B342E" w:rsidRPr="00FE5DCA" w:rsidRDefault="008B342E" w:rsidP="008B342E">
            <w:pPr>
              <w:jc w:val="both"/>
              <w:rPr>
                <w:rFonts w:cs="Arial"/>
              </w:rPr>
            </w:pPr>
            <w:r>
              <w:rPr>
                <w:rFonts w:cs="Arial"/>
              </w:rPr>
              <w:t>F</w:t>
            </w:r>
          </w:p>
        </w:tc>
        <w:tc>
          <w:tcPr>
            <w:tcW w:w="1318" w:type="dxa"/>
            <w:tcBorders>
              <w:top w:val="single" w:sz="4" w:space="0" w:color="auto"/>
              <w:left w:val="single" w:sz="4" w:space="0" w:color="auto"/>
              <w:bottom w:val="single" w:sz="4" w:space="0" w:color="auto"/>
              <w:right w:val="single" w:sz="4" w:space="0" w:color="auto"/>
            </w:tcBorders>
          </w:tcPr>
          <w:p w14:paraId="11230988" w14:textId="57A81A3F"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0831558A" w14:textId="17D60171" w:rsidR="008B342E" w:rsidRPr="00FE5DCA" w:rsidRDefault="008B342E" w:rsidP="008B342E">
            <w:pPr>
              <w:jc w:val="both"/>
              <w:rPr>
                <w:rFonts w:cs="Arial"/>
              </w:rPr>
            </w:pPr>
            <w:r>
              <w:rPr>
                <w:rFonts w:cs="Arial"/>
                <w:szCs w:val="22"/>
              </w:rPr>
              <w:t>Studio Rhizome</w:t>
            </w:r>
          </w:p>
        </w:tc>
      </w:tr>
      <w:tr w:rsidR="008B342E" w:rsidRPr="00FE5DCA" w14:paraId="5072874B" w14:textId="77777777" w:rsidTr="000A0575">
        <w:tc>
          <w:tcPr>
            <w:tcW w:w="2540" w:type="dxa"/>
            <w:tcBorders>
              <w:top w:val="single" w:sz="4" w:space="0" w:color="auto"/>
              <w:left w:val="single" w:sz="4" w:space="0" w:color="auto"/>
              <w:bottom w:val="single" w:sz="4" w:space="0" w:color="auto"/>
              <w:right w:val="single" w:sz="4" w:space="0" w:color="auto"/>
            </w:tcBorders>
          </w:tcPr>
          <w:p w14:paraId="3199FBA9" w14:textId="753B773D" w:rsidR="008B342E" w:rsidRPr="00FE5DCA" w:rsidRDefault="008B342E" w:rsidP="008B342E">
            <w:pPr>
              <w:jc w:val="both"/>
              <w:rPr>
                <w:rFonts w:cs="Arial"/>
                <w:szCs w:val="22"/>
              </w:rPr>
            </w:pPr>
            <w:r>
              <w:rPr>
                <w:rFonts w:cs="Arial"/>
                <w:szCs w:val="22"/>
              </w:rPr>
              <w:t>SEPP AH Units Allocation</w:t>
            </w:r>
          </w:p>
        </w:tc>
        <w:tc>
          <w:tcPr>
            <w:tcW w:w="1501" w:type="dxa"/>
            <w:tcBorders>
              <w:top w:val="single" w:sz="4" w:space="0" w:color="auto"/>
              <w:left w:val="single" w:sz="4" w:space="0" w:color="auto"/>
              <w:bottom w:val="single" w:sz="4" w:space="0" w:color="auto"/>
              <w:right w:val="single" w:sz="4" w:space="0" w:color="auto"/>
            </w:tcBorders>
          </w:tcPr>
          <w:p w14:paraId="7B586140" w14:textId="142F8E58" w:rsidR="008B342E" w:rsidRPr="00FE5DCA" w:rsidRDefault="008B342E" w:rsidP="008B342E">
            <w:pPr>
              <w:jc w:val="both"/>
              <w:rPr>
                <w:rFonts w:cs="Arial"/>
                <w:szCs w:val="22"/>
              </w:rPr>
            </w:pPr>
            <w:r>
              <w:rPr>
                <w:rFonts w:cs="Arial"/>
                <w:szCs w:val="22"/>
              </w:rPr>
              <w:t>DA41</w:t>
            </w:r>
          </w:p>
        </w:tc>
        <w:tc>
          <w:tcPr>
            <w:tcW w:w="662" w:type="dxa"/>
            <w:tcBorders>
              <w:top w:val="single" w:sz="4" w:space="0" w:color="auto"/>
              <w:left w:val="single" w:sz="4" w:space="0" w:color="auto"/>
              <w:bottom w:val="single" w:sz="4" w:space="0" w:color="auto"/>
              <w:right w:val="single" w:sz="4" w:space="0" w:color="auto"/>
            </w:tcBorders>
          </w:tcPr>
          <w:p w14:paraId="0897D2CF" w14:textId="35047DD3" w:rsidR="008B342E" w:rsidRPr="00FE5DCA"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437EFABC" w14:textId="5EDE28AC"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7965C63A" w14:textId="0C1EA698" w:rsidR="008B342E" w:rsidRPr="00FE5DCA" w:rsidRDefault="008B342E" w:rsidP="008B342E">
            <w:pPr>
              <w:jc w:val="both"/>
              <w:rPr>
                <w:rFonts w:cs="Arial"/>
                <w:szCs w:val="22"/>
              </w:rPr>
            </w:pPr>
            <w:r>
              <w:rPr>
                <w:rFonts w:cs="Arial"/>
                <w:szCs w:val="22"/>
              </w:rPr>
              <w:t>Studio Rhizome</w:t>
            </w:r>
          </w:p>
        </w:tc>
      </w:tr>
      <w:tr w:rsidR="008B342E" w:rsidRPr="00FE5DCA" w14:paraId="0C87F175" w14:textId="77777777" w:rsidTr="000A0575">
        <w:tc>
          <w:tcPr>
            <w:tcW w:w="2540" w:type="dxa"/>
            <w:tcBorders>
              <w:top w:val="single" w:sz="4" w:space="0" w:color="auto"/>
              <w:left w:val="single" w:sz="4" w:space="0" w:color="auto"/>
              <w:bottom w:val="single" w:sz="4" w:space="0" w:color="auto"/>
              <w:right w:val="single" w:sz="4" w:space="0" w:color="auto"/>
            </w:tcBorders>
          </w:tcPr>
          <w:p w14:paraId="54BD3B8F" w14:textId="133406EA" w:rsidR="008B342E" w:rsidRPr="00FE5DCA" w:rsidRDefault="008B342E" w:rsidP="008B342E">
            <w:pPr>
              <w:jc w:val="both"/>
              <w:rPr>
                <w:rFonts w:cs="Arial"/>
                <w:szCs w:val="22"/>
              </w:rPr>
            </w:pPr>
            <w:r>
              <w:rPr>
                <w:rFonts w:cs="Arial"/>
                <w:szCs w:val="22"/>
              </w:rPr>
              <w:t>Storage</w:t>
            </w:r>
          </w:p>
        </w:tc>
        <w:tc>
          <w:tcPr>
            <w:tcW w:w="1501" w:type="dxa"/>
            <w:tcBorders>
              <w:top w:val="single" w:sz="4" w:space="0" w:color="auto"/>
              <w:left w:val="single" w:sz="4" w:space="0" w:color="auto"/>
              <w:bottom w:val="single" w:sz="4" w:space="0" w:color="auto"/>
              <w:right w:val="single" w:sz="4" w:space="0" w:color="auto"/>
            </w:tcBorders>
          </w:tcPr>
          <w:p w14:paraId="7AA2CBB1" w14:textId="119D0BE6" w:rsidR="008B342E" w:rsidRPr="00FE5DCA" w:rsidRDefault="008B342E" w:rsidP="008B342E">
            <w:pPr>
              <w:jc w:val="both"/>
              <w:rPr>
                <w:rFonts w:cs="Arial"/>
                <w:szCs w:val="22"/>
              </w:rPr>
            </w:pPr>
            <w:r>
              <w:rPr>
                <w:rFonts w:cs="Arial"/>
                <w:szCs w:val="22"/>
              </w:rPr>
              <w:t>DA42</w:t>
            </w:r>
          </w:p>
        </w:tc>
        <w:tc>
          <w:tcPr>
            <w:tcW w:w="662" w:type="dxa"/>
            <w:tcBorders>
              <w:top w:val="single" w:sz="4" w:space="0" w:color="auto"/>
              <w:left w:val="single" w:sz="4" w:space="0" w:color="auto"/>
              <w:bottom w:val="single" w:sz="4" w:space="0" w:color="auto"/>
              <w:right w:val="single" w:sz="4" w:space="0" w:color="auto"/>
            </w:tcBorders>
          </w:tcPr>
          <w:p w14:paraId="526D30F9" w14:textId="70A7D2A6" w:rsidR="008B342E" w:rsidRPr="00FE5DCA" w:rsidRDefault="008B342E" w:rsidP="008B342E">
            <w:pPr>
              <w:jc w:val="both"/>
              <w:rPr>
                <w:rFonts w:cs="Arial"/>
              </w:rPr>
            </w:pPr>
            <w:r>
              <w:rPr>
                <w:rFonts w:cs="Arial"/>
              </w:rPr>
              <w:t>A</w:t>
            </w:r>
          </w:p>
        </w:tc>
        <w:tc>
          <w:tcPr>
            <w:tcW w:w="1318" w:type="dxa"/>
            <w:tcBorders>
              <w:top w:val="single" w:sz="4" w:space="0" w:color="auto"/>
              <w:left w:val="single" w:sz="4" w:space="0" w:color="auto"/>
              <w:bottom w:val="single" w:sz="4" w:space="0" w:color="auto"/>
              <w:right w:val="single" w:sz="4" w:space="0" w:color="auto"/>
            </w:tcBorders>
          </w:tcPr>
          <w:p w14:paraId="41FC9B0C" w14:textId="6851D3C4"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12D4E5FE" w14:textId="7F72EE8A" w:rsidR="008B342E" w:rsidRPr="00FE5DCA" w:rsidRDefault="008B342E" w:rsidP="008B342E">
            <w:pPr>
              <w:jc w:val="both"/>
              <w:rPr>
                <w:rFonts w:cs="Arial"/>
              </w:rPr>
            </w:pPr>
            <w:r>
              <w:rPr>
                <w:rFonts w:cs="Arial"/>
                <w:szCs w:val="22"/>
              </w:rPr>
              <w:t>Studio Rhizome</w:t>
            </w:r>
          </w:p>
        </w:tc>
      </w:tr>
      <w:tr w:rsidR="008B342E" w:rsidRPr="00FE5DCA" w14:paraId="5C27C812" w14:textId="77777777" w:rsidTr="000A0575">
        <w:tc>
          <w:tcPr>
            <w:tcW w:w="2540" w:type="dxa"/>
            <w:tcBorders>
              <w:top w:val="single" w:sz="4" w:space="0" w:color="auto"/>
              <w:left w:val="single" w:sz="4" w:space="0" w:color="auto"/>
              <w:bottom w:val="single" w:sz="4" w:space="0" w:color="auto"/>
              <w:right w:val="single" w:sz="4" w:space="0" w:color="auto"/>
            </w:tcBorders>
          </w:tcPr>
          <w:p w14:paraId="5646C11C" w14:textId="02529037" w:rsidR="008B342E" w:rsidRPr="00FE5DCA" w:rsidRDefault="008B342E" w:rsidP="008B342E">
            <w:pPr>
              <w:jc w:val="both"/>
              <w:rPr>
                <w:rFonts w:cs="Arial"/>
                <w:szCs w:val="22"/>
              </w:rPr>
            </w:pPr>
            <w:r>
              <w:rPr>
                <w:rFonts w:cs="Arial"/>
                <w:szCs w:val="22"/>
              </w:rPr>
              <w:t>Plenum Detail</w:t>
            </w:r>
          </w:p>
        </w:tc>
        <w:tc>
          <w:tcPr>
            <w:tcW w:w="1501" w:type="dxa"/>
            <w:tcBorders>
              <w:top w:val="single" w:sz="4" w:space="0" w:color="auto"/>
              <w:left w:val="single" w:sz="4" w:space="0" w:color="auto"/>
              <w:bottom w:val="single" w:sz="4" w:space="0" w:color="auto"/>
              <w:right w:val="single" w:sz="4" w:space="0" w:color="auto"/>
            </w:tcBorders>
          </w:tcPr>
          <w:p w14:paraId="736B446F" w14:textId="47EF89D9" w:rsidR="008B342E" w:rsidRPr="00FE5DCA" w:rsidRDefault="008B342E" w:rsidP="008B342E">
            <w:pPr>
              <w:jc w:val="both"/>
              <w:rPr>
                <w:rFonts w:cs="Arial"/>
                <w:szCs w:val="22"/>
              </w:rPr>
            </w:pPr>
            <w:r>
              <w:rPr>
                <w:rFonts w:cs="Arial"/>
                <w:szCs w:val="22"/>
              </w:rPr>
              <w:t>DA43</w:t>
            </w:r>
          </w:p>
        </w:tc>
        <w:tc>
          <w:tcPr>
            <w:tcW w:w="662" w:type="dxa"/>
            <w:tcBorders>
              <w:top w:val="single" w:sz="4" w:space="0" w:color="auto"/>
              <w:left w:val="single" w:sz="4" w:space="0" w:color="auto"/>
              <w:bottom w:val="single" w:sz="4" w:space="0" w:color="auto"/>
              <w:right w:val="single" w:sz="4" w:space="0" w:color="auto"/>
            </w:tcBorders>
          </w:tcPr>
          <w:p w14:paraId="752D3A6D" w14:textId="6C369285" w:rsidR="008B342E" w:rsidRPr="00FE5DCA" w:rsidRDefault="008B342E" w:rsidP="008B342E">
            <w:pPr>
              <w:jc w:val="both"/>
              <w:rPr>
                <w:rFonts w:cs="Arial"/>
              </w:rPr>
            </w:pPr>
            <w:r>
              <w:rPr>
                <w:rFonts w:cs="Arial"/>
              </w:rPr>
              <w:t>A</w:t>
            </w:r>
          </w:p>
        </w:tc>
        <w:tc>
          <w:tcPr>
            <w:tcW w:w="1318" w:type="dxa"/>
            <w:tcBorders>
              <w:top w:val="single" w:sz="4" w:space="0" w:color="auto"/>
              <w:left w:val="single" w:sz="4" w:space="0" w:color="auto"/>
              <w:bottom w:val="single" w:sz="4" w:space="0" w:color="auto"/>
              <w:right w:val="single" w:sz="4" w:space="0" w:color="auto"/>
            </w:tcBorders>
          </w:tcPr>
          <w:p w14:paraId="63275B36" w14:textId="5E287631" w:rsidR="008B342E" w:rsidRPr="00FE5DCA" w:rsidRDefault="008B342E" w:rsidP="008B342E">
            <w:pPr>
              <w:jc w:val="both"/>
              <w:rPr>
                <w:rFonts w:cs="Arial"/>
              </w:rPr>
            </w:pPr>
            <w:r>
              <w:rPr>
                <w:rFonts w:cs="Arial"/>
                <w:szCs w:val="22"/>
              </w:rPr>
              <w:t>03/07/2020</w:t>
            </w:r>
          </w:p>
        </w:tc>
        <w:tc>
          <w:tcPr>
            <w:tcW w:w="1917" w:type="dxa"/>
            <w:tcBorders>
              <w:top w:val="single" w:sz="4" w:space="0" w:color="auto"/>
              <w:left w:val="single" w:sz="4" w:space="0" w:color="auto"/>
              <w:bottom w:val="single" w:sz="4" w:space="0" w:color="auto"/>
              <w:right w:val="single" w:sz="4" w:space="0" w:color="auto"/>
            </w:tcBorders>
          </w:tcPr>
          <w:p w14:paraId="77E30AF1" w14:textId="4BD9C7C1" w:rsidR="008B342E" w:rsidRPr="00FE5DCA" w:rsidRDefault="008B342E" w:rsidP="008B342E">
            <w:pPr>
              <w:jc w:val="both"/>
              <w:rPr>
                <w:rFonts w:cs="Arial"/>
              </w:rPr>
            </w:pPr>
            <w:r>
              <w:rPr>
                <w:rFonts w:cs="Arial"/>
                <w:szCs w:val="22"/>
              </w:rPr>
              <w:t>Studio Rhizome</w:t>
            </w:r>
          </w:p>
        </w:tc>
      </w:tr>
      <w:tr w:rsidR="008B342E" w:rsidRPr="00FE5DCA" w14:paraId="582B0975" w14:textId="77777777" w:rsidTr="000A0575">
        <w:tc>
          <w:tcPr>
            <w:tcW w:w="2540" w:type="dxa"/>
            <w:tcBorders>
              <w:top w:val="single" w:sz="4" w:space="0" w:color="auto"/>
              <w:left w:val="single" w:sz="4" w:space="0" w:color="auto"/>
              <w:bottom w:val="single" w:sz="4" w:space="0" w:color="auto"/>
              <w:right w:val="single" w:sz="4" w:space="0" w:color="auto"/>
            </w:tcBorders>
          </w:tcPr>
          <w:p w14:paraId="7D333294" w14:textId="4E10D880" w:rsidR="008B342E" w:rsidRPr="00FE5DCA" w:rsidRDefault="008B342E" w:rsidP="008B342E">
            <w:pPr>
              <w:jc w:val="both"/>
              <w:rPr>
                <w:rFonts w:cs="Arial"/>
                <w:szCs w:val="22"/>
              </w:rPr>
            </w:pPr>
            <w:r>
              <w:rPr>
                <w:rFonts w:cs="Arial"/>
                <w:szCs w:val="22"/>
              </w:rPr>
              <w:t>Landscape Planting Plan 1 of 4</w:t>
            </w:r>
          </w:p>
        </w:tc>
        <w:tc>
          <w:tcPr>
            <w:tcW w:w="1501" w:type="dxa"/>
            <w:tcBorders>
              <w:top w:val="single" w:sz="4" w:space="0" w:color="auto"/>
              <w:left w:val="single" w:sz="4" w:space="0" w:color="auto"/>
              <w:bottom w:val="single" w:sz="4" w:space="0" w:color="auto"/>
              <w:right w:val="single" w:sz="4" w:space="0" w:color="auto"/>
            </w:tcBorders>
          </w:tcPr>
          <w:p w14:paraId="30284204" w14:textId="0B2D0F98" w:rsidR="008B342E" w:rsidRPr="00FE5DCA" w:rsidRDefault="008B342E" w:rsidP="008B342E">
            <w:pPr>
              <w:jc w:val="both"/>
              <w:rPr>
                <w:rFonts w:cs="Arial"/>
                <w:szCs w:val="22"/>
              </w:rPr>
            </w:pPr>
            <w:r>
              <w:rPr>
                <w:rFonts w:cs="Arial"/>
                <w:szCs w:val="22"/>
              </w:rPr>
              <w:t>L01/4</w:t>
            </w:r>
          </w:p>
        </w:tc>
        <w:tc>
          <w:tcPr>
            <w:tcW w:w="662" w:type="dxa"/>
            <w:tcBorders>
              <w:top w:val="single" w:sz="4" w:space="0" w:color="auto"/>
              <w:left w:val="single" w:sz="4" w:space="0" w:color="auto"/>
              <w:bottom w:val="single" w:sz="4" w:space="0" w:color="auto"/>
              <w:right w:val="single" w:sz="4" w:space="0" w:color="auto"/>
            </w:tcBorders>
          </w:tcPr>
          <w:p w14:paraId="13795CD0" w14:textId="6EFAEAEC"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31EA445F" w14:textId="1A7E5410" w:rsidR="008B342E" w:rsidRPr="00FE5DCA" w:rsidRDefault="008B342E" w:rsidP="008B342E">
            <w:pPr>
              <w:jc w:val="both"/>
              <w:rPr>
                <w:rFonts w:cs="Arial"/>
              </w:rPr>
            </w:pPr>
            <w:r>
              <w:rPr>
                <w:rFonts w:cs="Arial"/>
              </w:rPr>
              <w:t>07/07/2020</w:t>
            </w:r>
          </w:p>
        </w:tc>
        <w:tc>
          <w:tcPr>
            <w:tcW w:w="1917" w:type="dxa"/>
            <w:tcBorders>
              <w:top w:val="single" w:sz="4" w:space="0" w:color="auto"/>
              <w:left w:val="single" w:sz="4" w:space="0" w:color="auto"/>
              <w:bottom w:val="single" w:sz="4" w:space="0" w:color="auto"/>
              <w:right w:val="single" w:sz="4" w:space="0" w:color="auto"/>
            </w:tcBorders>
          </w:tcPr>
          <w:p w14:paraId="034DBBD2" w14:textId="7EDB05A4" w:rsidR="008B342E" w:rsidRPr="00FE5DCA" w:rsidRDefault="008B342E" w:rsidP="008B342E">
            <w:pPr>
              <w:jc w:val="both"/>
              <w:rPr>
                <w:rFonts w:cs="Arial"/>
              </w:rPr>
            </w:pPr>
            <w:r>
              <w:rPr>
                <w:rFonts w:cs="Arial"/>
              </w:rPr>
              <w:t>Michael Siu Landscape Architect</w:t>
            </w:r>
          </w:p>
        </w:tc>
      </w:tr>
      <w:tr w:rsidR="008B342E" w:rsidRPr="00FE5DCA" w14:paraId="48C4C7FD" w14:textId="77777777" w:rsidTr="000A0575">
        <w:tc>
          <w:tcPr>
            <w:tcW w:w="2540" w:type="dxa"/>
            <w:tcBorders>
              <w:top w:val="single" w:sz="4" w:space="0" w:color="auto"/>
              <w:left w:val="single" w:sz="4" w:space="0" w:color="auto"/>
              <w:bottom w:val="single" w:sz="4" w:space="0" w:color="auto"/>
              <w:right w:val="single" w:sz="4" w:space="0" w:color="auto"/>
            </w:tcBorders>
          </w:tcPr>
          <w:p w14:paraId="0616A0C1" w14:textId="51729EBC" w:rsidR="008B342E" w:rsidRPr="00FE5DCA" w:rsidRDefault="008B342E" w:rsidP="008B342E">
            <w:pPr>
              <w:jc w:val="both"/>
              <w:rPr>
                <w:rFonts w:cs="Arial"/>
                <w:szCs w:val="22"/>
              </w:rPr>
            </w:pPr>
            <w:r>
              <w:rPr>
                <w:rFonts w:cs="Arial"/>
                <w:szCs w:val="22"/>
              </w:rPr>
              <w:t>Landscape Planting Plan 2 of 4</w:t>
            </w:r>
          </w:p>
        </w:tc>
        <w:tc>
          <w:tcPr>
            <w:tcW w:w="1501" w:type="dxa"/>
            <w:tcBorders>
              <w:top w:val="single" w:sz="4" w:space="0" w:color="auto"/>
              <w:left w:val="single" w:sz="4" w:space="0" w:color="auto"/>
              <w:bottom w:val="single" w:sz="4" w:space="0" w:color="auto"/>
              <w:right w:val="single" w:sz="4" w:space="0" w:color="auto"/>
            </w:tcBorders>
          </w:tcPr>
          <w:p w14:paraId="2D21CF07" w14:textId="028FD741" w:rsidR="008B342E" w:rsidRPr="00FE5DCA" w:rsidRDefault="008B342E" w:rsidP="008B342E">
            <w:pPr>
              <w:jc w:val="both"/>
              <w:rPr>
                <w:rFonts w:cs="Arial"/>
                <w:szCs w:val="22"/>
              </w:rPr>
            </w:pPr>
            <w:r>
              <w:rPr>
                <w:rFonts w:cs="Arial"/>
                <w:szCs w:val="22"/>
              </w:rPr>
              <w:t>L02/4</w:t>
            </w:r>
          </w:p>
        </w:tc>
        <w:tc>
          <w:tcPr>
            <w:tcW w:w="662" w:type="dxa"/>
            <w:tcBorders>
              <w:top w:val="single" w:sz="4" w:space="0" w:color="auto"/>
              <w:left w:val="single" w:sz="4" w:space="0" w:color="auto"/>
              <w:bottom w:val="single" w:sz="4" w:space="0" w:color="auto"/>
              <w:right w:val="single" w:sz="4" w:space="0" w:color="auto"/>
            </w:tcBorders>
          </w:tcPr>
          <w:p w14:paraId="050FFAE4" w14:textId="0D2ACDC2"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5118AAE9" w14:textId="0F1A0D9E" w:rsidR="008B342E" w:rsidRPr="00FE5DCA" w:rsidRDefault="008B342E" w:rsidP="008B342E">
            <w:pPr>
              <w:jc w:val="both"/>
              <w:rPr>
                <w:rFonts w:cs="Arial"/>
              </w:rPr>
            </w:pPr>
            <w:r>
              <w:rPr>
                <w:rFonts w:cs="Arial"/>
              </w:rPr>
              <w:t>07/07/2020</w:t>
            </w:r>
          </w:p>
        </w:tc>
        <w:tc>
          <w:tcPr>
            <w:tcW w:w="1917" w:type="dxa"/>
            <w:tcBorders>
              <w:top w:val="single" w:sz="4" w:space="0" w:color="auto"/>
              <w:left w:val="single" w:sz="4" w:space="0" w:color="auto"/>
              <w:bottom w:val="single" w:sz="4" w:space="0" w:color="auto"/>
              <w:right w:val="single" w:sz="4" w:space="0" w:color="auto"/>
            </w:tcBorders>
          </w:tcPr>
          <w:p w14:paraId="3A617B52" w14:textId="37C9F387" w:rsidR="008B342E" w:rsidRPr="00FE5DCA" w:rsidRDefault="008B342E" w:rsidP="008B342E">
            <w:pPr>
              <w:jc w:val="both"/>
              <w:rPr>
                <w:rFonts w:cs="Arial"/>
              </w:rPr>
            </w:pPr>
            <w:r w:rsidRPr="003A71AB">
              <w:rPr>
                <w:rFonts w:cs="Arial"/>
              </w:rPr>
              <w:t>Michael Siu Landscape Architect</w:t>
            </w:r>
          </w:p>
        </w:tc>
      </w:tr>
      <w:tr w:rsidR="008B342E" w:rsidRPr="00FE5DCA" w14:paraId="2650D40A" w14:textId="77777777" w:rsidTr="000A0575">
        <w:tc>
          <w:tcPr>
            <w:tcW w:w="2540" w:type="dxa"/>
            <w:tcBorders>
              <w:top w:val="single" w:sz="4" w:space="0" w:color="auto"/>
              <w:left w:val="single" w:sz="4" w:space="0" w:color="auto"/>
              <w:bottom w:val="single" w:sz="4" w:space="0" w:color="auto"/>
              <w:right w:val="single" w:sz="4" w:space="0" w:color="auto"/>
            </w:tcBorders>
          </w:tcPr>
          <w:p w14:paraId="40390E86" w14:textId="3CF4DE72" w:rsidR="008B342E" w:rsidRPr="00FE5DCA" w:rsidRDefault="008B342E" w:rsidP="008B342E">
            <w:pPr>
              <w:jc w:val="both"/>
              <w:rPr>
                <w:rFonts w:cs="Arial"/>
                <w:szCs w:val="22"/>
              </w:rPr>
            </w:pPr>
            <w:r>
              <w:rPr>
                <w:rFonts w:cs="Arial"/>
                <w:szCs w:val="22"/>
              </w:rPr>
              <w:t>Landscape Planting Plan 3 of 4</w:t>
            </w:r>
          </w:p>
        </w:tc>
        <w:tc>
          <w:tcPr>
            <w:tcW w:w="1501" w:type="dxa"/>
            <w:tcBorders>
              <w:top w:val="single" w:sz="4" w:space="0" w:color="auto"/>
              <w:left w:val="single" w:sz="4" w:space="0" w:color="auto"/>
              <w:bottom w:val="single" w:sz="4" w:space="0" w:color="auto"/>
              <w:right w:val="single" w:sz="4" w:space="0" w:color="auto"/>
            </w:tcBorders>
          </w:tcPr>
          <w:p w14:paraId="67EF0DCF" w14:textId="2E2041C7" w:rsidR="008B342E" w:rsidRPr="00FE5DCA" w:rsidRDefault="008B342E" w:rsidP="008B342E">
            <w:pPr>
              <w:jc w:val="both"/>
              <w:rPr>
                <w:rFonts w:cs="Arial"/>
                <w:szCs w:val="22"/>
              </w:rPr>
            </w:pPr>
            <w:r>
              <w:rPr>
                <w:rFonts w:cs="Arial"/>
                <w:szCs w:val="22"/>
              </w:rPr>
              <w:t>L01/4</w:t>
            </w:r>
          </w:p>
        </w:tc>
        <w:tc>
          <w:tcPr>
            <w:tcW w:w="662" w:type="dxa"/>
            <w:tcBorders>
              <w:top w:val="single" w:sz="4" w:space="0" w:color="auto"/>
              <w:left w:val="single" w:sz="4" w:space="0" w:color="auto"/>
              <w:bottom w:val="single" w:sz="4" w:space="0" w:color="auto"/>
              <w:right w:val="single" w:sz="4" w:space="0" w:color="auto"/>
            </w:tcBorders>
          </w:tcPr>
          <w:p w14:paraId="58F1A3F3" w14:textId="54E0753B"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492B94BE" w14:textId="50B02F88" w:rsidR="008B342E" w:rsidRPr="00FE5DCA" w:rsidRDefault="008B342E" w:rsidP="008B342E">
            <w:pPr>
              <w:jc w:val="both"/>
              <w:rPr>
                <w:rFonts w:cs="Arial"/>
              </w:rPr>
            </w:pPr>
            <w:r>
              <w:rPr>
                <w:rFonts w:cs="Arial"/>
              </w:rPr>
              <w:t>07/07/2020</w:t>
            </w:r>
          </w:p>
        </w:tc>
        <w:tc>
          <w:tcPr>
            <w:tcW w:w="1917" w:type="dxa"/>
            <w:tcBorders>
              <w:top w:val="single" w:sz="4" w:space="0" w:color="auto"/>
              <w:left w:val="single" w:sz="4" w:space="0" w:color="auto"/>
              <w:bottom w:val="single" w:sz="4" w:space="0" w:color="auto"/>
              <w:right w:val="single" w:sz="4" w:space="0" w:color="auto"/>
            </w:tcBorders>
          </w:tcPr>
          <w:p w14:paraId="27F61358" w14:textId="0FE5B883" w:rsidR="008B342E" w:rsidRPr="00FE5DCA" w:rsidRDefault="008B342E" w:rsidP="008B342E">
            <w:pPr>
              <w:jc w:val="both"/>
              <w:rPr>
                <w:rFonts w:cs="Arial"/>
              </w:rPr>
            </w:pPr>
            <w:r w:rsidRPr="003A71AB">
              <w:rPr>
                <w:rFonts w:cs="Arial"/>
              </w:rPr>
              <w:t>Michael Siu Landscape Architect</w:t>
            </w:r>
          </w:p>
        </w:tc>
      </w:tr>
      <w:tr w:rsidR="008B342E" w:rsidRPr="00FE5DCA" w14:paraId="1DCD814D" w14:textId="77777777" w:rsidTr="000A0575">
        <w:tc>
          <w:tcPr>
            <w:tcW w:w="2540" w:type="dxa"/>
            <w:tcBorders>
              <w:top w:val="single" w:sz="4" w:space="0" w:color="auto"/>
              <w:left w:val="single" w:sz="4" w:space="0" w:color="auto"/>
              <w:bottom w:val="single" w:sz="4" w:space="0" w:color="auto"/>
              <w:right w:val="single" w:sz="4" w:space="0" w:color="auto"/>
            </w:tcBorders>
          </w:tcPr>
          <w:p w14:paraId="05E33889" w14:textId="2FE78E06" w:rsidR="008B342E" w:rsidRPr="00FE5DCA" w:rsidRDefault="008B342E" w:rsidP="008B342E">
            <w:pPr>
              <w:jc w:val="both"/>
              <w:rPr>
                <w:rFonts w:cs="Arial"/>
                <w:szCs w:val="22"/>
              </w:rPr>
            </w:pPr>
            <w:r>
              <w:rPr>
                <w:rFonts w:cs="Arial"/>
                <w:szCs w:val="22"/>
              </w:rPr>
              <w:t>Plant Species Photographs</w:t>
            </w:r>
          </w:p>
        </w:tc>
        <w:tc>
          <w:tcPr>
            <w:tcW w:w="1501" w:type="dxa"/>
            <w:tcBorders>
              <w:top w:val="single" w:sz="4" w:space="0" w:color="auto"/>
              <w:left w:val="single" w:sz="4" w:space="0" w:color="auto"/>
              <w:bottom w:val="single" w:sz="4" w:space="0" w:color="auto"/>
              <w:right w:val="single" w:sz="4" w:space="0" w:color="auto"/>
            </w:tcBorders>
          </w:tcPr>
          <w:p w14:paraId="78FC9C62" w14:textId="7BF75212" w:rsidR="008B342E" w:rsidRPr="00FE5DCA" w:rsidRDefault="008B342E" w:rsidP="008B342E">
            <w:pPr>
              <w:jc w:val="both"/>
              <w:rPr>
                <w:rFonts w:cs="Arial"/>
                <w:szCs w:val="22"/>
              </w:rPr>
            </w:pPr>
            <w:r>
              <w:rPr>
                <w:rFonts w:cs="Arial"/>
                <w:szCs w:val="22"/>
              </w:rPr>
              <w:t>L04/4</w:t>
            </w:r>
          </w:p>
        </w:tc>
        <w:tc>
          <w:tcPr>
            <w:tcW w:w="662" w:type="dxa"/>
            <w:tcBorders>
              <w:top w:val="single" w:sz="4" w:space="0" w:color="auto"/>
              <w:left w:val="single" w:sz="4" w:space="0" w:color="auto"/>
              <w:bottom w:val="single" w:sz="4" w:space="0" w:color="auto"/>
              <w:right w:val="single" w:sz="4" w:space="0" w:color="auto"/>
            </w:tcBorders>
          </w:tcPr>
          <w:p w14:paraId="0E0859C9" w14:textId="29940456" w:rsidR="008B342E" w:rsidRPr="00FE5DCA" w:rsidRDefault="008B342E" w:rsidP="008B342E">
            <w:pPr>
              <w:jc w:val="both"/>
              <w:rPr>
                <w:rFonts w:cs="Arial"/>
              </w:rPr>
            </w:pPr>
            <w:r>
              <w:rPr>
                <w:rFonts w:cs="Arial"/>
              </w:rPr>
              <w:t>C</w:t>
            </w:r>
          </w:p>
        </w:tc>
        <w:tc>
          <w:tcPr>
            <w:tcW w:w="1318" w:type="dxa"/>
            <w:tcBorders>
              <w:top w:val="single" w:sz="4" w:space="0" w:color="auto"/>
              <w:left w:val="single" w:sz="4" w:space="0" w:color="auto"/>
              <w:bottom w:val="single" w:sz="4" w:space="0" w:color="auto"/>
              <w:right w:val="single" w:sz="4" w:space="0" w:color="auto"/>
            </w:tcBorders>
          </w:tcPr>
          <w:p w14:paraId="716922FF" w14:textId="290B1932" w:rsidR="008B342E" w:rsidRPr="00FE5DCA" w:rsidRDefault="008B342E" w:rsidP="008B342E">
            <w:pPr>
              <w:jc w:val="both"/>
              <w:rPr>
                <w:rFonts w:cs="Arial"/>
              </w:rPr>
            </w:pPr>
            <w:r>
              <w:rPr>
                <w:rFonts w:cs="Arial"/>
              </w:rPr>
              <w:t>07/07/2020</w:t>
            </w:r>
          </w:p>
        </w:tc>
        <w:tc>
          <w:tcPr>
            <w:tcW w:w="1917" w:type="dxa"/>
            <w:tcBorders>
              <w:top w:val="single" w:sz="4" w:space="0" w:color="auto"/>
              <w:left w:val="single" w:sz="4" w:space="0" w:color="auto"/>
              <w:bottom w:val="single" w:sz="4" w:space="0" w:color="auto"/>
              <w:right w:val="single" w:sz="4" w:space="0" w:color="auto"/>
            </w:tcBorders>
          </w:tcPr>
          <w:p w14:paraId="69708C91" w14:textId="20BB3EAA" w:rsidR="008B342E" w:rsidRPr="00FE5DCA" w:rsidRDefault="008B342E" w:rsidP="008B342E">
            <w:pPr>
              <w:jc w:val="both"/>
              <w:rPr>
                <w:rFonts w:cs="Arial"/>
              </w:rPr>
            </w:pPr>
            <w:r w:rsidRPr="003A71AB">
              <w:rPr>
                <w:rFonts w:cs="Arial"/>
              </w:rPr>
              <w:t>Michael Siu Landscape Architect</w:t>
            </w:r>
          </w:p>
        </w:tc>
      </w:tr>
      <w:tr w:rsidR="008B342E" w:rsidRPr="00FE5DCA" w14:paraId="489D21D4" w14:textId="77777777" w:rsidTr="000A0575">
        <w:tc>
          <w:tcPr>
            <w:tcW w:w="2540" w:type="dxa"/>
            <w:tcBorders>
              <w:top w:val="single" w:sz="4" w:space="0" w:color="auto"/>
              <w:left w:val="single" w:sz="4" w:space="0" w:color="auto"/>
              <w:bottom w:val="single" w:sz="4" w:space="0" w:color="auto"/>
              <w:right w:val="single" w:sz="4" w:space="0" w:color="auto"/>
            </w:tcBorders>
          </w:tcPr>
          <w:p w14:paraId="6FE62CA7" w14:textId="55A49A5B" w:rsidR="008B342E" w:rsidRPr="00FE5DCA" w:rsidRDefault="008B342E" w:rsidP="008B342E">
            <w:pPr>
              <w:jc w:val="both"/>
              <w:rPr>
                <w:rFonts w:cs="Arial"/>
                <w:szCs w:val="22"/>
              </w:rPr>
            </w:pPr>
            <w:r>
              <w:rPr>
                <w:rFonts w:cs="Arial"/>
                <w:szCs w:val="22"/>
              </w:rPr>
              <w:t>Drainage Plan Sheets 1 - 8</w:t>
            </w:r>
          </w:p>
        </w:tc>
        <w:tc>
          <w:tcPr>
            <w:tcW w:w="1501" w:type="dxa"/>
            <w:tcBorders>
              <w:top w:val="single" w:sz="4" w:space="0" w:color="auto"/>
              <w:left w:val="single" w:sz="4" w:space="0" w:color="auto"/>
              <w:bottom w:val="single" w:sz="4" w:space="0" w:color="auto"/>
              <w:right w:val="single" w:sz="4" w:space="0" w:color="auto"/>
            </w:tcBorders>
          </w:tcPr>
          <w:p w14:paraId="6C4C0005" w14:textId="0AF1AD11" w:rsidR="008B342E" w:rsidRPr="00FE5DCA" w:rsidRDefault="008B342E" w:rsidP="008B342E">
            <w:pPr>
              <w:jc w:val="both"/>
              <w:rPr>
                <w:rFonts w:cs="Arial"/>
                <w:szCs w:val="22"/>
              </w:rPr>
            </w:pPr>
            <w:r>
              <w:rPr>
                <w:rFonts w:cs="Arial"/>
                <w:szCs w:val="22"/>
              </w:rPr>
              <w:t>1718-006</w:t>
            </w:r>
          </w:p>
        </w:tc>
        <w:tc>
          <w:tcPr>
            <w:tcW w:w="662" w:type="dxa"/>
            <w:tcBorders>
              <w:top w:val="single" w:sz="4" w:space="0" w:color="auto"/>
              <w:left w:val="single" w:sz="4" w:space="0" w:color="auto"/>
              <w:bottom w:val="single" w:sz="4" w:space="0" w:color="auto"/>
              <w:right w:val="single" w:sz="4" w:space="0" w:color="auto"/>
            </w:tcBorders>
          </w:tcPr>
          <w:p w14:paraId="3AA9BBAC" w14:textId="6A2967E7" w:rsidR="008B342E" w:rsidRPr="00FE5DCA" w:rsidRDefault="008B342E" w:rsidP="008B342E">
            <w:pPr>
              <w:jc w:val="both"/>
              <w:rPr>
                <w:rFonts w:cs="Arial"/>
              </w:rPr>
            </w:pPr>
            <w:r>
              <w:rPr>
                <w:rFonts w:cs="Arial"/>
              </w:rPr>
              <w:t>B</w:t>
            </w:r>
          </w:p>
        </w:tc>
        <w:tc>
          <w:tcPr>
            <w:tcW w:w="1318" w:type="dxa"/>
            <w:tcBorders>
              <w:top w:val="single" w:sz="4" w:space="0" w:color="auto"/>
              <w:left w:val="single" w:sz="4" w:space="0" w:color="auto"/>
              <w:bottom w:val="single" w:sz="4" w:space="0" w:color="auto"/>
              <w:right w:val="single" w:sz="4" w:space="0" w:color="auto"/>
            </w:tcBorders>
          </w:tcPr>
          <w:p w14:paraId="1C919911" w14:textId="3A02B852" w:rsidR="008B342E" w:rsidRPr="00FE5DCA" w:rsidRDefault="008B342E" w:rsidP="008B342E">
            <w:pPr>
              <w:jc w:val="both"/>
              <w:rPr>
                <w:rFonts w:cs="Arial"/>
              </w:rPr>
            </w:pPr>
            <w:r>
              <w:rPr>
                <w:rFonts w:cs="Arial"/>
              </w:rPr>
              <w:t>02/07/2020</w:t>
            </w:r>
          </w:p>
        </w:tc>
        <w:tc>
          <w:tcPr>
            <w:tcW w:w="1917" w:type="dxa"/>
            <w:tcBorders>
              <w:top w:val="single" w:sz="4" w:space="0" w:color="auto"/>
              <w:left w:val="single" w:sz="4" w:space="0" w:color="auto"/>
              <w:bottom w:val="single" w:sz="4" w:space="0" w:color="auto"/>
              <w:right w:val="single" w:sz="4" w:space="0" w:color="auto"/>
            </w:tcBorders>
          </w:tcPr>
          <w:p w14:paraId="18A9E404" w14:textId="35EE2062" w:rsidR="008B342E" w:rsidRPr="00FE5DCA" w:rsidRDefault="008B342E" w:rsidP="008B342E">
            <w:pPr>
              <w:jc w:val="both"/>
              <w:rPr>
                <w:rFonts w:cs="Arial"/>
              </w:rPr>
            </w:pPr>
            <w:r>
              <w:rPr>
                <w:rFonts w:cs="Arial"/>
              </w:rPr>
              <w:t>ACE Civil &amp; Hydraulic Engineers</w:t>
            </w:r>
          </w:p>
        </w:tc>
      </w:tr>
    </w:tbl>
    <w:p w14:paraId="660AD8F2" w14:textId="77777777" w:rsidR="00FA7F02" w:rsidRPr="00FE5DCA" w:rsidRDefault="00FA7F02" w:rsidP="00FE5DCA">
      <w:pPr>
        <w:pStyle w:val="ListParagraph"/>
        <w:ind w:left="567"/>
        <w:jc w:val="both"/>
        <w:rPr>
          <w:rFonts w:ascii="Arial" w:hAnsi="Arial" w:cs="Arial"/>
          <w:szCs w:val="22"/>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560"/>
        <w:gridCol w:w="1842"/>
      </w:tblGrid>
      <w:tr w:rsidR="00FA7F02" w:rsidRPr="00FE5DCA" w14:paraId="685F3504" w14:textId="77777777" w:rsidTr="004E1435">
        <w:tc>
          <w:tcPr>
            <w:tcW w:w="3119" w:type="dxa"/>
            <w:tcBorders>
              <w:top w:val="single" w:sz="4" w:space="0" w:color="auto"/>
              <w:left w:val="single" w:sz="4" w:space="0" w:color="auto"/>
              <w:bottom w:val="single" w:sz="4" w:space="0" w:color="auto"/>
              <w:right w:val="single" w:sz="4" w:space="0" w:color="auto"/>
            </w:tcBorders>
            <w:shd w:val="clear" w:color="auto" w:fill="A6A6A6"/>
            <w:hideMark/>
          </w:tcPr>
          <w:p w14:paraId="4931A557" w14:textId="77777777" w:rsidR="00FA7F02" w:rsidRPr="00FE5DCA" w:rsidRDefault="00FA7F02" w:rsidP="00FE5DCA">
            <w:pPr>
              <w:jc w:val="both"/>
              <w:rPr>
                <w:rFonts w:cs="Arial"/>
                <w:b/>
                <w:szCs w:val="22"/>
              </w:rPr>
            </w:pPr>
            <w:r w:rsidRPr="00FE5DCA">
              <w:rPr>
                <w:rFonts w:cs="Arial"/>
                <w:b/>
                <w:szCs w:val="22"/>
              </w:rPr>
              <w:t>Report Name</w:t>
            </w:r>
          </w:p>
        </w:tc>
        <w:tc>
          <w:tcPr>
            <w:tcW w:w="1417" w:type="dxa"/>
            <w:tcBorders>
              <w:top w:val="single" w:sz="4" w:space="0" w:color="auto"/>
              <w:left w:val="single" w:sz="4" w:space="0" w:color="auto"/>
              <w:bottom w:val="single" w:sz="4" w:space="0" w:color="auto"/>
              <w:right w:val="single" w:sz="4" w:space="0" w:color="auto"/>
            </w:tcBorders>
            <w:shd w:val="clear" w:color="auto" w:fill="A6A6A6"/>
            <w:hideMark/>
          </w:tcPr>
          <w:p w14:paraId="10A0C3E3" w14:textId="77777777" w:rsidR="00FA7F02" w:rsidRPr="00FE5DCA" w:rsidRDefault="00FA7F02" w:rsidP="00FE5DCA">
            <w:pPr>
              <w:jc w:val="both"/>
              <w:rPr>
                <w:rFonts w:cs="Arial"/>
                <w:b/>
                <w:szCs w:val="22"/>
              </w:rPr>
            </w:pPr>
            <w:r w:rsidRPr="00FE5DCA">
              <w:rPr>
                <w:rFonts w:cs="Arial"/>
                <w:b/>
                <w:szCs w:val="22"/>
              </w:rPr>
              <w:t>Date</w:t>
            </w:r>
          </w:p>
        </w:tc>
        <w:tc>
          <w:tcPr>
            <w:tcW w:w="1560" w:type="dxa"/>
            <w:tcBorders>
              <w:top w:val="single" w:sz="4" w:space="0" w:color="auto"/>
              <w:left w:val="single" w:sz="4" w:space="0" w:color="auto"/>
              <w:bottom w:val="single" w:sz="4" w:space="0" w:color="auto"/>
              <w:right w:val="single" w:sz="4" w:space="0" w:color="auto"/>
            </w:tcBorders>
            <w:shd w:val="clear" w:color="auto" w:fill="A6A6A6"/>
            <w:hideMark/>
          </w:tcPr>
          <w:p w14:paraId="0287A7AC" w14:textId="77777777" w:rsidR="00FA7F02" w:rsidRPr="00FE5DCA" w:rsidRDefault="00FA7F02" w:rsidP="00FE5DCA">
            <w:pPr>
              <w:jc w:val="both"/>
              <w:rPr>
                <w:rFonts w:cs="Arial"/>
                <w:b/>
                <w:szCs w:val="22"/>
              </w:rPr>
            </w:pPr>
            <w:r w:rsidRPr="00FE5DCA">
              <w:rPr>
                <w:rFonts w:cs="Arial"/>
                <w:b/>
                <w:szCs w:val="22"/>
              </w:rPr>
              <w:t>Reference</w:t>
            </w:r>
          </w:p>
        </w:tc>
        <w:tc>
          <w:tcPr>
            <w:tcW w:w="1842" w:type="dxa"/>
            <w:tcBorders>
              <w:top w:val="single" w:sz="4" w:space="0" w:color="auto"/>
              <w:left w:val="single" w:sz="4" w:space="0" w:color="auto"/>
              <w:bottom w:val="single" w:sz="4" w:space="0" w:color="auto"/>
              <w:right w:val="single" w:sz="4" w:space="0" w:color="auto"/>
            </w:tcBorders>
            <w:shd w:val="clear" w:color="auto" w:fill="A6A6A6"/>
            <w:hideMark/>
          </w:tcPr>
          <w:p w14:paraId="29381A8C" w14:textId="77777777" w:rsidR="00FA7F02" w:rsidRPr="00FE5DCA" w:rsidRDefault="00FA7F02" w:rsidP="00FE5DCA">
            <w:pPr>
              <w:jc w:val="both"/>
              <w:rPr>
                <w:rFonts w:cs="Arial"/>
                <w:b/>
                <w:szCs w:val="22"/>
              </w:rPr>
            </w:pPr>
            <w:r w:rsidRPr="00FE5DCA">
              <w:rPr>
                <w:rFonts w:cs="Arial"/>
                <w:b/>
                <w:szCs w:val="22"/>
              </w:rPr>
              <w:t>Prepared By</w:t>
            </w:r>
          </w:p>
        </w:tc>
      </w:tr>
      <w:tr w:rsidR="001D367E" w:rsidRPr="00FE5DCA" w14:paraId="52F93714" w14:textId="77777777" w:rsidTr="004E1435">
        <w:tc>
          <w:tcPr>
            <w:tcW w:w="3119" w:type="dxa"/>
            <w:tcBorders>
              <w:top w:val="single" w:sz="4" w:space="0" w:color="auto"/>
              <w:left w:val="single" w:sz="4" w:space="0" w:color="auto"/>
              <w:bottom w:val="single" w:sz="4" w:space="0" w:color="auto"/>
              <w:right w:val="single" w:sz="4" w:space="0" w:color="auto"/>
            </w:tcBorders>
          </w:tcPr>
          <w:p w14:paraId="44577669" w14:textId="3DC60B88" w:rsidR="001D367E" w:rsidRPr="00FE5DCA" w:rsidRDefault="00D12B06" w:rsidP="00FE5DCA">
            <w:pPr>
              <w:jc w:val="both"/>
              <w:rPr>
                <w:rFonts w:cs="Arial"/>
                <w:szCs w:val="22"/>
              </w:rPr>
            </w:pPr>
            <w:r>
              <w:rPr>
                <w:rFonts w:cs="Arial"/>
                <w:szCs w:val="22"/>
              </w:rPr>
              <w:t>A</w:t>
            </w:r>
            <w:r w:rsidR="003F0466">
              <w:rPr>
                <w:rFonts w:cs="Arial"/>
                <w:szCs w:val="22"/>
              </w:rPr>
              <w:t>ffordable Housing Mix Information</w:t>
            </w:r>
          </w:p>
        </w:tc>
        <w:tc>
          <w:tcPr>
            <w:tcW w:w="1417" w:type="dxa"/>
            <w:tcBorders>
              <w:top w:val="single" w:sz="4" w:space="0" w:color="auto"/>
              <w:left w:val="single" w:sz="4" w:space="0" w:color="auto"/>
              <w:bottom w:val="single" w:sz="4" w:space="0" w:color="auto"/>
              <w:right w:val="single" w:sz="4" w:space="0" w:color="auto"/>
            </w:tcBorders>
          </w:tcPr>
          <w:p w14:paraId="6A6670D6" w14:textId="33EB3CF5" w:rsidR="001D367E" w:rsidRPr="00FE5DCA" w:rsidRDefault="003F0466" w:rsidP="00FE5DCA">
            <w:pPr>
              <w:jc w:val="both"/>
              <w:rPr>
                <w:rFonts w:cs="Arial"/>
                <w:szCs w:val="22"/>
              </w:rPr>
            </w:pPr>
            <w:r>
              <w:rPr>
                <w:rFonts w:cs="Arial"/>
                <w:szCs w:val="22"/>
              </w:rPr>
              <w:t>20/05/2019</w:t>
            </w:r>
          </w:p>
        </w:tc>
        <w:tc>
          <w:tcPr>
            <w:tcW w:w="1560" w:type="dxa"/>
            <w:tcBorders>
              <w:top w:val="single" w:sz="4" w:space="0" w:color="auto"/>
              <w:left w:val="single" w:sz="4" w:space="0" w:color="auto"/>
              <w:bottom w:val="single" w:sz="4" w:space="0" w:color="auto"/>
              <w:right w:val="single" w:sz="4" w:space="0" w:color="auto"/>
            </w:tcBorders>
          </w:tcPr>
          <w:p w14:paraId="7703A1A6" w14:textId="628E52E0" w:rsidR="001D367E" w:rsidRPr="00FE5DCA" w:rsidRDefault="003F0466" w:rsidP="00FE5DCA">
            <w:pPr>
              <w:jc w:val="both"/>
              <w:rPr>
                <w:rFonts w:cs="Arial"/>
                <w:szCs w:val="22"/>
              </w:rPr>
            </w:pPr>
            <w:r>
              <w:rPr>
                <w:rFonts w:cs="Arial"/>
                <w:szCs w:val="22"/>
              </w:rPr>
              <w:t>-</w:t>
            </w:r>
          </w:p>
        </w:tc>
        <w:tc>
          <w:tcPr>
            <w:tcW w:w="1842" w:type="dxa"/>
            <w:tcBorders>
              <w:top w:val="single" w:sz="4" w:space="0" w:color="auto"/>
              <w:left w:val="single" w:sz="4" w:space="0" w:color="auto"/>
              <w:bottom w:val="single" w:sz="4" w:space="0" w:color="auto"/>
              <w:right w:val="single" w:sz="4" w:space="0" w:color="auto"/>
            </w:tcBorders>
          </w:tcPr>
          <w:p w14:paraId="615D4A53" w14:textId="6AE020D9" w:rsidR="001D367E" w:rsidRPr="00FE5DCA" w:rsidRDefault="003F0466" w:rsidP="00FE5DCA">
            <w:pPr>
              <w:jc w:val="both"/>
              <w:rPr>
                <w:rFonts w:cs="Arial"/>
                <w:szCs w:val="22"/>
              </w:rPr>
            </w:pPr>
            <w:r>
              <w:rPr>
                <w:rFonts w:cs="Arial"/>
                <w:szCs w:val="22"/>
              </w:rPr>
              <w:t>Studio Rhizome</w:t>
            </w:r>
          </w:p>
        </w:tc>
      </w:tr>
      <w:tr w:rsidR="006A1FB7" w:rsidRPr="00FE5DCA" w14:paraId="6A1AE54E" w14:textId="77777777" w:rsidTr="004E1435">
        <w:tc>
          <w:tcPr>
            <w:tcW w:w="3119" w:type="dxa"/>
            <w:tcBorders>
              <w:top w:val="single" w:sz="4" w:space="0" w:color="auto"/>
              <w:left w:val="single" w:sz="4" w:space="0" w:color="auto"/>
              <w:bottom w:val="single" w:sz="4" w:space="0" w:color="auto"/>
              <w:right w:val="single" w:sz="4" w:space="0" w:color="auto"/>
            </w:tcBorders>
          </w:tcPr>
          <w:p w14:paraId="3DC2EDCE" w14:textId="2A54AADD" w:rsidR="006A1FB7" w:rsidRPr="00FE5DCA" w:rsidRDefault="009B1603" w:rsidP="006A1FB7">
            <w:pPr>
              <w:jc w:val="both"/>
              <w:rPr>
                <w:rFonts w:cs="Arial"/>
                <w:szCs w:val="22"/>
              </w:rPr>
            </w:pPr>
            <w:r>
              <w:rPr>
                <w:rFonts w:cs="Arial"/>
                <w:szCs w:val="22"/>
              </w:rPr>
              <w:t>Traffic Impact Statement and Car Parking Certification</w:t>
            </w:r>
          </w:p>
        </w:tc>
        <w:tc>
          <w:tcPr>
            <w:tcW w:w="1417" w:type="dxa"/>
            <w:tcBorders>
              <w:top w:val="single" w:sz="4" w:space="0" w:color="auto"/>
              <w:left w:val="single" w:sz="4" w:space="0" w:color="auto"/>
              <w:bottom w:val="single" w:sz="4" w:space="0" w:color="auto"/>
              <w:right w:val="single" w:sz="4" w:space="0" w:color="auto"/>
            </w:tcBorders>
          </w:tcPr>
          <w:p w14:paraId="7A29D51E" w14:textId="7BB74EBE" w:rsidR="006A1FB7" w:rsidRPr="00FE5DCA" w:rsidRDefault="001E2299" w:rsidP="006A1FB7">
            <w:pPr>
              <w:jc w:val="both"/>
              <w:rPr>
                <w:rFonts w:cs="Arial"/>
                <w:szCs w:val="22"/>
              </w:rPr>
            </w:pPr>
            <w:r>
              <w:rPr>
                <w:rFonts w:cs="Arial"/>
                <w:szCs w:val="22"/>
              </w:rPr>
              <w:t>July 2018</w:t>
            </w:r>
          </w:p>
        </w:tc>
        <w:tc>
          <w:tcPr>
            <w:tcW w:w="1560" w:type="dxa"/>
            <w:tcBorders>
              <w:top w:val="single" w:sz="4" w:space="0" w:color="auto"/>
              <w:left w:val="single" w:sz="4" w:space="0" w:color="auto"/>
              <w:bottom w:val="single" w:sz="4" w:space="0" w:color="auto"/>
              <w:right w:val="single" w:sz="4" w:space="0" w:color="auto"/>
            </w:tcBorders>
          </w:tcPr>
          <w:p w14:paraId="31E1E592" w14:textId="43A0105E" w:rsidR="006A1FB7" w:rsidRPr="00FE5DCA" w:rsidRDefault="001E2299" w:rsidP="006A1FB7">
            <w:pPr>
              <w:jc w:val="both"/>
              <w:rPr>
                <w:rFonts w:cs="Arial"/>
                <w:szCs w:val="22"/>
              </w:rPr>
            </w:pPr>
            <w:r>
              <w:rPr>
                <w:rFonts w:cs="Arial"/>
                <w:szCs w:val="22"/>
              </w:rPr>
              <w:t>Rev C</w:t>
            </w:r>
          </w:p>
        </w:tc>
        <w:tc>
          <w:tcPr>
            <w:tcW w:w="1842" w:type="dxa"/>
            <w:tcBorders>
              <w:top w:val="single" w:sz="4" w:space="0" w:color="auto"/>
              <w:left w:val="single" w:sz="4" w:space="0" w:color="auto"/>
              <w:bottom w:val="single" w:sz="4" w:space="0" w:color="auto"/>
              <w:right w:val="single" w:sz="4" w:space="0" w:color="auto"/>
            </w:tcBorders>
          </w:tcPr>
          <w:p w14:paraId="4230EDAD" w14:textId="53EA5DFC" w:rsidR="006A1FB7" w:rsidRPr="00FE5DCA" w:rsidRDefault="009B1603" w:rsidP="006A1FB7">
            <w:pPr>
              <w:jc w:val="both"/>
              <w:rPr>
                <w:rFonts w:cs="Arial"/>
                <w:szCs w:val="22"/>
              </w:rPr>
            </w:pPr>
            <w:r>
              <w:rPr>
                <w:rFonts w:cs="Arial"/>
                <w:szCs w:val="22"/>
              </w:rPr>
              <w:t>Safeway Traffic Management Solutions</w:t>
            </w:r>
          </w:p>
        </w:tc>
      </w:tr>
      <w:tr w:rsidR="006A1FB7" w:rsidRPr="00FE5DCA" w14:paraId="1154B34D" w14:textId="77777777" w:rsidTr="004E1435">
        <w:tc>
          <w:tcPr>
            <w:tcW w:w="3119" w:type="dxa"/>
            <w:tcBorders>
              <w:top w:val="single" w:sz="4" w:space="0" w:color="auto"/>
              <w:left w:val="single" w:sz="4" w:space="0" w:color="auto"/>
              <w:bottom w:val="single" w:sz="4" w:space="0" w:color="auto"/>
              <w:right w:val="single" w:sz="4" w:space="0" w:color="auto"/>
            </w:tcBorders>
          </w:tcPr>
          <w:p w14:paraId="63BBEBC2" w14:textId="1BD0830C" w:rsidR="006A1FB7" w:rsidRPr="00FE5DCA" w:rsidRDefault="009C1569" w:rsidP="006A1FB7">
            <w:pPr>
              <w:jc w:val="both"/>
              <w:rPr>
                <w:rFonts w:cs="Arial"/>
                <w:szCs w:val="22"/>
              </w:rPr>
            </w:pPr>
            <w:r>
              <w:rPr>
                <w:rFonts w:cs="Arial"/>
                <w:szCs w:val="22"/>
              </w:rPr>
              <w:t>Waste Management Plan</w:t>
            </w:r>
          </w:p>
        </w:tc>
        <w:tc>
          <w:tcPr>
            <w:tcW w:w="1417" w:type="dxa"/>
            <w:tcBorders>
              <w:top w:val="single" w:sz="4" w:space="0" w:color="auto"/>
              <w:left w:val="single" w:sz="4" w:space="0" w:color="auto"/>
              <w:bottom w:val="single" w:sz="4" w:space="0" w:color="auto"/>
              <w:right w:val="single" w:sz="4" w:space="0" w:color="auto"/>
            </w:tcBorders>
          </w:tcPr>
          <w:p w14:paraId="3B5053DC" w14:textId="41489731" w:rsidR="006A1FB7" w:rsidRPr="00FE5DCA" w:rsidRDefault="009C1569" w:rsidP="006A1FB7">
            <w:pPr>
              <w:jc w:val="both"/>
              <w:rPr>
                <w:rFonts w:cs="Arial"/>
                <w:szCs w:val="22"/>
              </w:rPr>
            </w:pPr>
            <w:r>
              <w:rPr>
                <w:rFonts w:cs="Arial"/>
                <w:szCs w:val="22"/>
              </w:rPr>
              <w:t>15/08/2019</w:t>
            </w:r>
          </w:p>
        </w:tc>
        <w:tc>
          <w:tcPr>
            <w:tcW w:w="1560" w:type="dxa"/>
            <w:tcBorders>
              <w:top w:val="single" w:sz="4" w:space="0" w:color="auto"/>
              <w:left w:val="single" w:sz="4" w:space="0" w:color="auto"/>
              <w:bottom w:val="single" w:sz="4" w:space="0" w:color="auto"/>
              <w:right w:val="single" w:sz="4" w:space="0" w:color="auto"/>
            </w:tcBorders>
          </w:tcPr>
          <w:p w14:paraId="13ADE55C" w14:textId="18DD0021" w:rsidR="006A1FB7" w:rsidRPr="00FE5DCA" w:rsidRDefault="009C1569" w:rsidP="006A1FB7">
            <w:pPr>
              <w:jc w:val="both"/>
              <w:rPr>
                <w:rFonts w:cs="Arial"/>
                <w:szCs w:val="22"/>
              </w:rPr>
            </w:pPr>
            <w:r>
              <w:rPr>
                <w:rFonts w:cs="Arial"/>
                <w:szCs w:val="22"/>
              </w:rPr>
              <w:t>-</w:t>
            </w:r>
          </w:p>
        </w:tc>
        <w:tc>
          <w:tcPr>
            <w:tcW w:w="1842" w:type="dxa"/>
            <w:tcBorders>
              <w:top w:val="single" w:sz="4" w:space="0" w:color="auto"/>
              <w:left w:val="single" w:sz="4" w:space="0" w:color="auto"/>
              <w:bottom w:val="single" w:sz="4" w:space="0" w:color="auto"/>
              <w:right w:val="single" w:sz="4" w:space="0" w:color="auto"/>
            </w:tcBorders>
          </w:tcPr>
          <w:p w14:paraId="1144A403" w14:textId="22FB5C47" w:rsidR="006A1FB7" w:rsidRPr="00FE5DCA" w:rsidRDefault="009C1569" w:rsidP="006A1FB7">
            <w:pPr>
              <w:jc w:val="both"/>
              <w:rPr>
                <w:rFonts w:cs="Arial"/>
                <w:szCs w:val="22"/>
              </w:rPr>
            </w:pPr>
            <w:r>
              <w:rPr>
                <w:rFonts w:cs="Arial"/>
                <w:szCs w:val="22"/>
              </w:rPr>
              <w:t>Low Impact Development Consulting</w:t>
            </w:r>
          </w:p>
        </w:tc>
      </w:tr>
      <w:tr w:rsidR="003F1C94" w:rsidRPr="00FE5DCA" w14:paraId="529DCF51" w14:textId="77777777" w:rsidTr="004E1435">
        <w:tc>
          <w:tcPr>
            <w:tcW w:w="3119" w:type="dxa"/>
            <w:tcBorders>
              <w:top w:val="single" w:sz="4" w:space="0" w:color="auto"/>
              <w:left w:val="single" w:sz="4" w:space="0" w:color="auto"/>
              <w:bottom w:val="single" w:sz="4" w:space="0" w:color="auto"/>
              <w:right w:val="single" w:sz="4" w:space="0" w:color="auto"/>
            </w:tcBorders>
          </w:tcPr>
          <w:p w14:paraId="796F4AE4" w14:textId="781CC967" w:rsidR="003F1C94" w:rsidRPr="00FE5DCA" w:rsidRDefault="003F1C94" w:rsidP="003F1C94">
            <w:pPr>
              <w:jc w:val="both"/>
              <w:rPr>
                <w:rFonts w:cs="Arial"/>
                <w:szCs w:val="22"/>
              </w:rPr>
            </w:pPr>
            <w:r>
              <w:rPr>
                <w:rFonts w:cs="Arial"/>
                <w:szCs w:val="22"/>
              </w:rPr>
              <w:t>Waste Management Plan Report</w:t>
            </w:r>
          </w:p>
        </w:tc>
        <w:tc>
          <w:tcPr>
            <w:tcW w:w="1417" w:type="dxa"/>
            <w:tcBorders>
              <w:top w:val="single" w:sz="4" w:space="0" w:color="auto"/>
              <w:left w:val="single" w:sz="4" w:space="0" w:color="auto"/>
              <w:bottom w:val="single" w:sz="4" w:space="0" w:color="auto"/>
              <w:right w:val="single" w:sz="4" w:space="0" w:color="auto"/>
            </w:tcBorders>
          </w:tcPr>
          <w:p w14:paraId="3D98F654" w14:textId="79FAF008" w:rsidR="003F1C94" w:rsidRPr="00FE5DCA" w:rsidRDefault="003F1C94" w:rsidP="003F1C94">
            <w:pPr>
              <w:jc w:val="both"/>
              <w:rPr>
                <w:rFonts w:cs="Arial"/>
                <w:szCs w:val="22"/>
              </w:rPr>
            </w:pPr>
            <w:r>
              <w:rPr>
                <w:rFonts w:cs="Arial"/>
                <w:szCs w:val="22"/>
              </w:rPr>
              <w:t>12/08/2019</w:t>
            </w:r>
          </w:p>
        </w:tc>
        <w:tc>
          <w:tcPr>
            <w:tcW w:w="1560" w:type="dxa"/>
            <w:tcBorders>
              <w:top w:val="single" w:sz="4" w:space="0" w:color="auto"/>
              <w:left w:val="single" w:sz="4" w:space="0" w:color="auto"/>
              <w:bottom w:val="single" w:sz="4" w:space="0" w:color="auto"/>
              <w:right w:val="single" w:sz="4" w:space="0" w:color="auto"/>
            </w:tcBorders>
          </w:tcPr>
          <w:p w14:paraId="302EC4C4" w14:textId="2AD756BF" w:rsidR="003F1C94" w:rsidRPr="00FE5DCA" w:rsidRDefault="003F1C94" w:rsidP="003F1C94">
            <w:pPr>
              <w:jc w:val="both"/>
              <w:rPr>
                <w:rFonts w:cs="Arial"/>
                <w:szCs w:val="22"/>
              </w:rPr>
            </w:pPr>
            <w:r>
              <w:rPr>
                <w:rFonts w:cs="Arial"/>
                <w:szCs w:val="22"/>
              </w:rPr>
              <w:t>-</w:t>
            </w:r>
          </w:p>
        </w:tc>
        <w:tc>
          <w:tcPr>
            <w:tcW w:w="1842" w:type="dxa"/>
            <w:tcBorders>
              <w:top w:val="single" w:sz="4" w:space="0" w:color="auto"/>
              <w:left w:val="single" w:sz="4" w:space="0" w:color="auto"/>
              <w:bottom w:val="single" w:sz="4" w:space="0" w:color="auto"/>
              <w:right w:val="single" w:sz="4" w:space="0" w:color="auto"/>
            </w:tcBorders>
          </w:tcPr>
          <w:p w14:paraId="0D3F5B4A" w14:textId="63655A80" w:rsidR="003F1C94" w:rsidRPr="00FE5DCA" w:rsidRDefault="003F1C94" w:rsidP="003F1C94">
            <w:pPr>
              <w:jc w:val="both"/>
              <w:rPr>
                <w:rFonts w:cs="Arial"/>
                <w:szCs w:val="22"/>
              </w:rPr>
            </w:pPr>
            <w:r>
              <w:rPr>
                <w:rFonts w:cs="Arial"/>
                <w:szCs w:val="22"/>
              </w:rPr>
              <w:t>Low Impact Development Consulting</w:t>
            </w:r>
          </w:p>
        </w:tc>
      </w:tr>
      <w:tr w:rsidR="003F1C94" w:rsidRPr="00FE5DCA" w14:paraId="7CBFE4C7" w14:textId="77777777" w:rsidTr="004E1435">
        <w:tc>
          <w:tcPr>
            <w:tcW w:w="3119" w:type="dxa"/>
            <w:tcBorders>
              <w:top w:val="single" w:sz="4" w:space="0" w:color="auto"/>
              <w:left w:val="single" w:sz="4" w:space="0" w:color="auto"/>
              <w:bottom w:val="single" w:sz="4" w:space="0" w:color="auto"/>
              <w:right w:val="single" w:sz="4" w:space="0" w:color="auto"/>
            </w:tcBorders>
          </w:tcPr>
          <w:p w14:paraId="46A875A9" w14:textId="3443F39B" w:rsidR="003F1C94" w:rsidRDefault="00D1449A" w:rsidP="003F1C94">
            <w:pPr>
              <w:jc w:val="both"/>
              <w:rPr>
                <w:rFonts w:cs="Arial"/>
                <w:szCs w:val="22"/>
              </w:rPr>
            </w:pPr>
            <w:r>
              <w:rPr>
                <w:rFonts w:cs="Arial"/>
                <w:szCs w:val="22"/>
              </w:rPr>
              <w:lastRenderedPageBreak/>
              <w:t>ACM Inspection, ARCP, Waste Management Plan</w:t>
            </w:r>
          </w:p>
        </w:tc>
        <w:tc>
          <w:tcPr>
            <w:tcW w:w="1417" w:type="dxa"/>
            <w:tcBorders>
              <w:top w:val="single" w:sz="4" w:space="0" w:color="auto"/>
              <w:left w:val="single" w:sz="4" w:space="0" w:color="auto"/>
              <w:bottom w:val="single" w:sz="4" w:space="0" w:color="auto"/>
              <w:right w:val="single" w:sz="4" w:space="0" w:color="auto"/>
            </w:tcBorders>
          </w:tcPr>
          <w:p w14:paraId="47B6A910" w14:textId="3B67A693" w:rsidR="003F1C94" w:rsidRDefault="00582506" w:rsidP="003F1C94">
            <w:pPr>
              <w:jc w:val="both"/>
              <w:rPr>
                <w:rFonts w:cs="Arial"/>
                <w:szCs w:val="22"/>
              </w:rPr>
            </w:pPr>
            <w:r>
              <w:rPr>
                <w:rFonts w:cs="Arial"/>
                <w:szCs w:val="22"/>
              </w:rPr>
              <w:t>26/03/2019</w:t>
            </w:r>
          </w:p>
        </w:tc>
        <w:tc>
          <w:tcPr>
            <w:tcW w:w="1560" w:type="dxa"/>
            <w:tcBorders>
              <w:top w:val="single" w:sz="4" w:space="0" w:color="auto"/>
              <w:left w:val="single" w:sz="4" w:space="0" w:color="auto"/>
              <w:bottom w:val="single" w:sz="4" w:space="0" w:color="auto"/>
              <w:right w:val="single" w:sz="4" w:space="0" w:color="auto"/>
            </w:tcBorders>
          </w:tcPr>
          <w:p w14:paraId="4580AE64" w14:textId="126E3B02" w:rsidR="003F1C94" w:rsidRDefault="00582506" w:rsidP="003F1C94">
            <w:pPr>
              <w:jc w:val="both"/>
              <w:rPr>
                <w:rFonts w:cs="Arial"/>
                <w:szCs w:val="22"/>
              </w:rPr>
            </w:pPr>
            <w:r>
              <w:rPr>
                <w:rFonts w:cs="Arial"/>
                <w:szCs w:val="22"/>
              </w:rPr>
              <w:t>-</w:t>
            </w:r>
          </w:p>
        </w:tc>
        <w:tc>
          <w:tcPr>
            <w:tcW w:w="1842" w:type="dxa"/>
            <w:tcBorders>
              <w:top w:val="single" w:sz="4" w:space="0" w:color="auto"/>
              <w:left w:val="single" w:sz="4" w:space="0" w:color="auto"/>
              <w:bottom w:val="single" w:sz="4" w:space="0" w:color="auto"/>
              <w:right w:val="single" w:sz="4" w:space="0" w:color="auto"/>
            </w:tcBorders>
          </w:tcPr>
          <w:p w14:paraId="74AF1B86" w14:textId="4CED299A" w:rsidR="003F1C94" w:rsidRDefault="00582506" w:rsidP="003F1C94">
            <w:pPr>
              <w:jc w:val="both"/>
              <w:rPr>
                <w:rFonts w:cs="Arial"/>
                <w:szCs w:val="22"/>
              </w:rPr>
            </w:pPr>
            <w:r>
              <w:rPr>
                <w:rFonts w:cs="Arial"/>
                <w:szCs w:val="22"/>
              </w:rPr>
              <w:t>Jim’s Asbestos Removal</w:t>
            </w:r>
          </w:p>
        </w:tc>
      </w:tr>
      <w:tr w:rsidR="003F1C94" w:rsidRPr="00FE5DCA" w14:paraId="7CFF970B" w14:textId="77777777" w:rsidTr="004E1435">
        <w:tc>
          <w:tcPr>
            <w:tcW w:w="3119" w:type="dxa"/>
            <w:tcBorders>
              <w:top w:val="single" w:sz="4" w:space="0" w:color="auto"/>
              <w:left w:val="single" w:sz="4" w:space="0" w:color="auto"/>
              <w:bottom w:val="single" w:sz="4" w:space="0" w:color="auto"/>
              <w:right w:val="single" w:sz="4" w:space="0" w:color="auto"/>
            </w:tcBorders>
          </w:tcPr>
          <w:p w14:paraId="7D2142AD" w14:textId="37796F31" w:rsidR="003F1C94" w:rsidRPr="00FE5DCA" w:rsidRDefault="00AE5E03" w:rsidP="003F1C94">
            <w:pPr>
              <w:jc w:val="both"/>
              <w:rPr>
                <w:rFonts w:cs="Arial"/>
                <w:szCs w:val="22"/>
              </w:rPr>
            </w:pPr>
            <w:r>
              <w:rPr>
                <w:rFonts w:cs="Arial"/>
                <w:szCs w:val="22"/>
              </w:rPr>
              <w:t xml:space="preserve">Preliminary Site </w:t>
            </w:r>
            <w:r w:rsidR="00F435F9">
              <w:rPr>
                <w:rFonts w:cs="Arial"/>
                <w:szCs w:val="22"/>
              </w:rPr>
              <w:t>Investigation</w:t>
            </w:r>
          </w:p>
        </w:tc>
        <w:tc>
          <w:tcPr>
            <w:tcW w:w="1417" w:type="dxa"/>
            <w:tcBorders>
              <w:top w:val="single" w:sz="4" w:space="0" w:color="auto"/>
              <w:left w:val="single" w:sz="4" w:space="0" w:color="auto"/>
              <w:bottom w:val="single" w:sz="4" w:space="0" w:color="auto"/>
              <w:right w:val="single" w:sz="4" w:space="0" w:color="auto"/>
            </w:tcBorders>
          </w:tcPr>
          <w:p w14:paraId="0007D885" w14:textId="55D9A05F" w:rsidR="003F1C94" w:rsidRPr="00FE5DCA" w:rsidRDefault="00F435F9" w:rsidP="003F1C94">
            <w:pPr>
              <w:jc w:val="both"/>
              <w:rPr>
                <w:rFonts w:cs="Arial"/>
                <w:szCs w:val="22"/>
              </w:rPr>
            </w:pPr>
            <w:r>
              <w:rPr>
                <w:rFonts w:cs="Arial"/>
                <w:szCs w:val="22"/>
              </w:rPr>
              <w:t>02/06/2017</w:t>
            </w:r>
          </w:p>
        </w:tc>
        <w:tc>
          <w:tcPr>
            <w:tcW w:w="1560" w:type="dxa"/>
            <w:tcBorders>
              <w:top w:val="single" w:sz="4" w:space="0" w:color="auto"/>
              <w:left w:val="single" w:sz="4" w:space="0" w:color="auto"/>
              <w:bottom w:val="single" w:sz="4" w:space="0" w:color="auto"/>
              <w:right w:val="single" w:sz="4" w:space="0" w:color="auto"/>
            </w:tcBorders>
          </w:tcPr>
          <w:p w14:paraId="480A088F" w14:textId="5E8D5861" w:rsidR="003F1C94" w:rsidRPr="00FE5DCA" w:rsidRDefault="00F435F9" w:rsidP="003F1C94">
            <w:pPr>
              <w:jc w:val="both"/>
              <w:rPr>
                <w:rFonts w:cs="Arial"/>
                <w:szCs w:val="22"/>
              </w:rPr>
            </w:pPr>
            <w:r>
              <w:rPr>
                <w:rFonts w:cs="Arial"/>
                <w:szCs w:val="22"/>
              </w:rPr>
              <w:t>2868/ER-1-1</w:t>
            </w:r>
          </w:p>
        </w:tc>
        <w:tc>
          <w:tcPr>
            <w:tcW w:w="1842" w:type="dxa"/>
            <w:tcBorders>
              <w:top w:val="single" w:sz="4" w:space="0" w:color="auto"/>
              <w:left w:val="single" w:sz="4" w:space="0" w:color="auto"/>
              <w:bottom w:val="single" w:sz="4" w:space="0" w:color="auto"/>
              <w:right w:val="single" w:sz="4" w:space="0" w:color="auto"/>
            </w:tcBorders>
          </w:tcPr>
          <w:p w14:paraId="43F7302A" w14:textId="3DCA9E86" w:rsidR="003F1C94" w:rsidRPr="00FE5DCA" w:rsidRDefault="00F435F9" w:rsidP="003F1C94">
            <w:pPr>
              <w:jc w:val="both"/>
              <w:rPr>
                <w:rFonts w:cs="Arial"/>
                <w:szCs w:val="22"/>
              </w:rPr>
            </w:pPr>
            <w:r>
              <w:rPr>
                <w:rFonts w:cs="Arial"/>
                <w:szCs w:val="22"/>
              </w:rPr>
              <w:t>Alliance Geotechnical</w:t>
            </w:r>
          </w:p>
        </w:tc>
      </w:tr>
      <w:tr w:rsidR="003F1C94" w:rsidRPr="00FE5DCA" w14:paraId="62E143DB" w14:textId="77777777" w:rsidTr="004E1435">
        <w:tc>
          <w:tcPr>
            <w:tcW w:w="3119" w:type="dxa"/>
            <w:tcBorders>
              <w:top w:val="single" w:sz="4" w:space="0" w:color="auto"/>
              <w:left w:val="single" w:sz="4" w:space="0" w:color="auto"/>
              <w:bottom w:val="single" w:sz="4" w:space="0" w:color="auto"/>
              <w:right w:val="single" w:sz="4" w:space="0" w:color="auto"/>
            </w:tcBorders>
          </w:tcPr>
          <w:p w14:paraId="65B2F2D3" w14:textId="5CA3335A" w:rsidR="003F1C94" w:rsidRPr="00FE5DCA" w:rsidRDefault="00F824F7" w:rsidP="003F1C94">
            <w:pPr>
              <w:jc w:val="both"/>
              <w:rPr>
                <w:rFonts w:cs="Arial"/>
                <w:szCs w:val="22"/>
              </w:rPr>
            </w:pPr>
            <w:r>
              <w:rPr>
                <w:rFonts w:cs="Arial"/>
                <w:szCs w:val="22"/>
              </w:rPr>
              <w:t>Geotechnical Desktop Report</w:t>
            </w:r>
          </w:p>
        </w:tc>
        <w:tc>
          <w:tcPr>
            <w:tcW w:w="1417" w:type="dxa"/>
            <w:tcBorders>
              <w:top w:val="single" w:sz="4" w:space="0" w:color="auto"/>
              <w:left w:val="single" w:sz="4" w:space="0" w:color="auto"/>
              <w:bottom w:val="single" w:sz="4" w:space="0" w:color="auto"/>
              <w:right w:val="single" w:sz="4" w:space="0" w:color="auto"/>
            </w:tcBorders>
          </w:tcPr>
          <w:p w14:paraId="1D1A72AE" w14:textId="0F26192C" w:rsidR="003F1C94" w:rsidRPr="00FE5DCA" w:rsidRDefault="00F824F7" w:rsidP="003F1C94">
            <w:pPr>
              <w:jc w:val="both"/>
              <w:rPr>
                <w:rFonts w:cs="Arial"/>
                <w:szCs w:val="22"/>
              </w:rPr>
            </w:pPr>
            <w:r>
              <w:rPr>
                <w:rFonts w:cs="Arial"/>
                <w:szCs w:val="22"/>
              </w:rPr>
              <w:t>27/03/2018</w:t>
            </w:r>
          </w:p>
        </w:tc>
        <w:tc>
          <w:tcPr>
            <w:tcW w:w="1560" w:type="dxa"/>
            <w:tcBorders>
              <w:top w:val="single" w:sz="4" w:space="0" w:color="auto"/>
              <w:left w:val="single" w:sz="4" w:space="0" w:color="auto"/>
              <w:bottom w:val="single" w:sz="4" w:space="0" w:color="auto"/>
              <w:right w:val="single" w:sz="4" w:space="0" w:color="auto"/>
            </w:tcBorders>
          </w:tcPr>
          <w:p w14:paraId="1AAE3183" w14:textId="1204102D" w:rsidR="003F1C94" w:rsidRPr="00FE5DCA" w:rsidRDefault="00F824F7" w:rsidP="003F1C94">
            <w:pPr>
              <w:jc w:val="both"/>
              <w:rPr>
                <w:rFonts w:cs="Arial"/>
                <w:szCs w:val="22"/>
              </w:rPr>
            </w:pPr>
            <w:r>
              <w:rPr>
                <w:rFonts w:cs="Arial"/>
                <w:szCs w:val="22"/>
              </w:rPr>
              <w:t>2868-GR-1-2</w:t>
            </w:r>
          </w:p>
        </w:tc>
        <w:tc>
          <w:tcPr>
            <w:tcW w:w="1842" w:type="dxa"/>
            <w:tcBorders>
              <w:top w:val="single" w:sz="4" w:space="0" w:color="auto"/>
              <w:left w:val="single" w:sz="4" w:space="0" w:color="auto"/>
              <w:bottom w:val="single" w:sz="4" w:space="0" w:color="auto"/>
              <w:right w:val="single" w:sz="4" w:space="0" w:color="auto"/>
            </w:tcBorders>
          </w:tcPr>
          <w:p w14:paraId="27AE4030" w14:textId="6895D23D" w:rsidR="003F1C94" w:rsidRPr="00FE5DCA" w:rsidRDefault="00F824F7" w:rsidP="003F1C94">
            <w:pPr>
              <w:jc w:val="both"/>
              <w:rPr>
                <w:rFonts w:cs="Arial"/>
                <w:szCs w:val="22"/>
              </w:rPr>
            </w:pPr>
            <w:r>
              <w:rPr>
                <w:rFonts w:cs="Arial"/>
                <w:szCs w:val="22"/>
              </w:rPr>
              <w:t>Alliance Geotechnical</w:t>
            </w:r>
          </w:p>
        </w:tc>
      </w:tr>
      <w:tr w:rsidR="00281F4C" w:rsidRPr="00FE5DCA" w14:paraId="39FBC196" w14:textId="77777777" w:rsidTr="004E1435">
        <w:tc>
          <w:tcPr>
            <w:tcW w:w="3119" w:type="dxa"/>
            <w:tcBorders>
              <w:top w:val="single" w:sz="4" w:space="0" w:color="auto"/>
              <w:left w:val="single" w:sz="4" w:space="0" w:color="auto"/>
              <w:bottom w:val="single" w:sz="4" w:space="0" w:color="auto"/>
              <w:right w:val="single" w:sz="4" w:space="0" w:color="auto"/>
            </w:tcBorders>
          </w:tcPr>
          <w:p w14:paraId="4B33448C" w14:textId="044A93FF" w:rsidR="00281F4C" w:rsidRPr="00FE5DCA" w:rsidRDefault="00281F4C" w:rsidP="00281F4C">
            <w:pPr>
              <w:jc w:val="both"/>
              <w:rPr>
                <w:rFonts w:cs="Arial"/>
                <w:szCs w:val="22"/>
              </w:rPr>
            </w:pPr>
            <w:r>
              <w:rPr>
                <w:rFonts w:cs="Arial"/>
                <w:szCs w:val="22"/>
              </w:rPr>
              <w:t>Social Impact Comment</w:t>
            </w:r>
          </w:p>
        </w:tc>
        <w:tc>
          <w:tcPr>
            <w:tcW w:w="1417" w:type="dxa"/>
            <w:tcBorders>
              <w:top w:val="single" w:sz="4" w:space="0" w:color="auto"/>
              <w:left w:val="single" w:sz="4" w:space="0" w:color="auto"/>
              <w:bottom w:val="single" w:sz="4" w:space="0" w:color="auto"/>
              <w:right w:val="single" w:sz="4" w:space="0" w:color="auto"/>
            </w:tcBorders>
          </w:tcPr>
          <w:p w14:paraId="08D99B5C" w14:textId="16DBF80B" w:rsidR="00281F4C" w:rsidRDefault="00281F4C" w:rsidP="00281F4C">
            <w:pPr>
              <w:jc w:val="both"/>
              <w:rPr>
                <w:rFonts w:cs="Arial"/>
                <w:szCs w:val="22"/>
              </w:rPr>
            </w:pPr>
            <w:r>
              <w:rPr>
                <w:rFonts w:cs="Arial"/>
                <w:szCs w:val="22"/>
              </w:rPr>
              <w:t>March 2018</w:t>
            </w:r>
          </w:p>
        </w:tc>
        <w:tc>
          <w:tcPr>
            <w:tcW w:w="1560" w:type="dxa"/>
            <w:tcBorders>
              <w:top w:val="single" w:sz="4" w:space="0" w:color="auto"/>
              <w:left w:val="single" w:sz="4" w:space="0" w:color="auto"/>
              <w:bottom w:val="single" w:sz="4" w:space="0" w:color="auto"/>
              <w:right w:val="single" w:sz="4" w:space="0" w:color="auto"/>
            </w:tcBorders>
          </w:tcPr>
          <w:p w14:paraId="1F29CC80" w14:textId="6BCB87C2" w:rsidR="00281F4C" w:rsidRDefault="00281F4C" w:rsidP="00281F4C">
            <w:pPr>
              <w:jc w:val="both"/>
              <w:rPr>
                <w:rFonts w:cs="Arial"/>
                <w:szCs w:val="22"/>
              </w:rPr>
            </w:pPr>
            <w:r>
              <w:rPr>
                <w:rFonts w:cs="Arial"/>
                <w:szCs w:val="22"/>
              </w:rPr>
              <w:t>16/007 Rev B</w:t>
            </w:r>
          </w:p>
        </w:tc>
        <w:tc>
          <w:tcPr>
            <w:tcW w:w="1842" w:type="dxa"/>
            <w:tcBorders>
              <w:top w:val="single" w:sz="4" w:space="0" w:color="auto"/>
              <w:left w:val="single" w:sz="4" w:space="0" w:color="auto"/>
              <w:bottom w:val="single" w:sz="4" w:space="0" w:color="auto"/>
              <w:right w:val="single" w:sz="4" w:space="0" w:color="auto"/>
            </w:tcBorders>
          </w:tcPr>
          <w:p w14:paraId="21970732" w14:textId="0306E715" w:rsidR="00281F4C" w:rsidRDefault="00281F4C" w:rsidP="00281F4C">
            <w:pPr>
              <w:jc w:val="both"/>
              <w:rPr>
                <w:rFonts w:cs="Arial"/>
                <w:szCs w:val="22"/>
              </w:rPr>
            </w:pPr>
            <w:r>
              <w:rPr>
                <w:rFonts w:cs="Arial"/>
                <w:szCs w:val="22"/>
              </w:rPr>
              <w:t>Studio Rhizome</w:t>
            </w:r>
          </w:p>
        </w:tc>
      </w:tr>
      <w:tr w:rsidR="003F1C94" w:rsidRPr="00FE5DCA" w14:paraId="1F202448" w14:textId="77777777" w:rsidTr="004E1435">
        <w:tc>
          <w:tcPr>
            <w:tcW w:w="3119" w:type="dxa"/>
            <w:tcBorders>
              <w:top w:val="single" w:sz="4" w:space="0" w:color="auto"/>
              <w:left w:val="single" w:sz="4" w:space="0" w:color="auto"/>
              <w:bottom w:val="single" w:sz="4" w:space="0" w:color="auto"/>
              <w:right w:val="single" w:sz="4" w:space="0" w:color="auto"/>
            </w:tcBorders>
          </w:tcPr>
          <w:p w14:paraId="783E981B" w14:textId="54A89476" w:rsidR="003F1C94" w:rsidRPr="00FE5DCA" w:rsidRDefault="009E6C54" w:rsidP="003F1C94">
            <w:pPr>
              <w:jc w:val="both"/>
              <w:rPr>
                <w:rFonts w:cs="Arial"/>
                <w:szCs w:val="22"/>
              </w:rPr>
            </w:pPr>
            <w:r>
              <w:rPr>
                <w:rFonts w:cs="Arial"/>
                <w:szCs w:val="22"/>
              </w:rPr>
              <w:t>Acoustic Assessment</w:t>
            </w:r>
          </w:p>
        </w:tc>
        <w:tc>
          <w:tcPr>
            <w:tcW w:w="1417" w:type="dxa"/>
            <w:tcBorders>
              <w:top w:val="single" w:sz="4" w:space="0" w:color="auto"/>
              <w:left w:val="single" w:sz="4" w:space="0" w:color="auto"/>
              <w:bottom w:val="single" w:sz="4" w:space="0" w:color="auto"/>
              <w:right w:val="single" w:sz="4" w:space="0" w:color="auto"/>
            </w:tcBorders>
          </w:tcPr>
          <w:p w14:paraId="145E333B" w14:textId="49310501" w:rsidR="003F1C94" w:rsidRDefault="009E6C54" w:rsidP="003F1C94">
            <w:pPr>
              <w:jc w:val="both"/>
              <w:rPr>
                <w:rFonts w:cs="Arial"/>
                <w:szCs w:val="22"/>
              </w:rPr>
            </w:pPr>
            <w:r>
              <w:rPr>
                <w:rFonts w:cs="Arial"/>
                <w:szCs w:val="22"/>
              </w:rPr>
              <w:t>05/05/2017</w:t>
            </w:r>
          </w:p>
        </w:tc>
        <w:tc>
          <w:tcPr>
            <w:tcW w:w="1560" w:type="dxa"/>
            <w:tcBorders>
              <w:top w:val="single" w:sz="4" w:space="0" w:color="auto"/>
              <w:left w:val="single" w:sz="4" w:space="0" w:color="auto"/>
              <w:bottom w:val="single" w:sz="4" w:space="0" w:color="auto"/>
              <w:right w:val="single" w:sz="4" w:space="0" w:color="auto"/>
            </w:tcBorders>
          </w:tcPr>
          <w:p w14:paraId="7CE015CD" w14:textId="1316273B" w:rsidR="003F1C94" w:rsidRDefault="009E6C54" w:rsidP="003F1C94">
            <w:pPr>
              <w:jc w:val="both"/>
              <w:rPr>
                <w:rFonts w:cs="Arial"/>
                <w:szCs w:val="22"/>
              </w:rPr>
            </w:pPr>
            <w:r>
              <w:rPr>
                <w:rFonts w:cs="Arial"/>
                <w:szCs w:val="22"/>
              </w:rPr>
              <w:t>TJ187-01F02</w:t>
            </w:r>
          </w:p>
        </w:tc>
        <w:tc>
          <w:tcPr>
            <w:tcW w:w="1842" w:type="dxa"/>
            <w:tcBorders>
              <w:top w:val="single" w:sz="4" w:space="0" w:color="auto"/>
              <w:left w:val="single" w:sz="4" w:space="0" w:color="auto"/>
              <w:bottom w:val="single" w:sz="4" w:space="0" w:color="auto"/>
              <w:right w:val="single" w:sz="4" w:space="0" w:color="auto"/>
            </w:tcBorders>
          </w:tcPr>
          <w:p w14:paraId="3BB16298" w14:textId="48169054" w:rsidR="003F1C94" w:rsidRDefault="009E6C54" w:rsidP="003F1C94">
            <w:pPr>
              <w:jc w:val="both"/>
              <w:rPr>
                <w:rFonts w:cs="Arial"/>
                <w:szCs w:val="22"/>
              </w:rPr>
            </w:pPr>
            <w:r>
              <w:rPr>
                <w:rFonts w:cs="Arial"/>
                <w:szCs w:val="22"/>
              </w:rPr>
              <w:t xml:space="preserve">Renzo </w:t>
            </w:r>
            <w:proofErr w:type="spellStart"/>
            <w:r>
              <w:rPr>
                <w:rFonts w:cs="Arial"/>
                <w:szCs w:val="22"/>
              </w:rPr>
              <w:t>Tonin</w:t>
            </w:r>
            <w:proofErr w:type="spellEnd"/>
            <w:r>
              <w:rPr>
                <w:rFonts w:cs="Arial"/>
                <w:szCs w:val="22"/>
              </w:rPr>
              <w:t xml:space="preserve"> &amp; Associates</w:t>
            </w:r>
          </w:p>
        </w:tc>
      </w:tr>
      <w:tr w:rsidR="003F1C94" w:rsidRPr="00FE5DCA" w14:paraId="2166E2E2" w14:textId="77777777" w:rsidTr="004E1435">
        <w:tc>
          <w:tcPr>
            <w:tcW w:w="3119" w:type="dxa"/>
            <w:tcBorders>
              <w:top w:val="single" w:sz="4" w:space="0" w:color="auto"/>
              <w:left w:val="single" w:sz="4" w:space="0" w:color="auto"/>
              <w:bottom w:val="single" w:sz="4" w:space="0" w:color="auto"/>
              <w:right w:val="single" w:sz="4" w:space="0" w:color="auto"/>
            </w:tcBorders>
          </w:tcPr>
          <w:p w14:paraId="53543255" w14:textId="6859B8B9" w:rsidR="003F1C94" w:rsidRPr="00FE5DCA" w:rsidRDefault="0030584D" w:rsidP="003F1C94">
            <w:pPr>
              <w:jc w:val="both"/>
              <w:rPr>
                <w:rFonts w:cs="Arial"/>
                <w:szCs w:val="22"/>
              </w:rPr>
            </w:pPr>
            <w:proofErr w:type="spellStart"/>
            <w:r>
              <w:rPr>
                <w:rFonts w:cs="Arial"/>
                <w:szCs w:val="22"/>
              </w:rPr>
              <w:t>Arboricultural</w:t>
            </w:r>
            <w:proofErr w:type="spellEnd"/>
            <w:r>
              <w:rPr>
                <w:rFonts w:cs="Arial"/>
                <w:szCs w:val="22"/>
              </w:rPr>
              <w:t xml:space="preserve"> Impact Assessment</w:t>
            </w:r>
          </w:p>
        </w:tc>
        <w:tc>
          <w:tcPr>
            <w:tcW w:w="1417" w:type="dxa"/>
            <w:tcBorders>
              <w:top w:val="single" w:sz="4" w:space="0" w:color="auto"/>
              <w:left w:val="single" w:sz="4" w:space="0" w:color="auto"/>
              <w:bottom w:val="single" w:sz="4" w:space="0" w:color="auto"/>
              <w:right w:val="single" w:sz="4" w:space="0" w:color="auto"/>
            </w:tcBorders>
          </w:tcPr>
          <w:p w14:paraId="601BCDE7" w14:textId="0382EA62" w:rsidR="003F1C94" w:rsidRDefault="0030584D" w:rsidP="003F1C94">
            <w:pPr>
              <w:jc w:val="both"/>
              <w:rPr>
                <w:rFonts w:cs="Arial"/>
                <w:szCs w:val="22"/>
              </w:rPr>
            </w:pPr>
            <w:r>
              <w:rPr>
                <w:rFonts w:cs="Arial"/>
                <w:szCs w:val="22"/>
              </w:rPr>
              <w:t>20/06/2017</w:t>
            </w:r>
          </w:p>
        </w:tc>
        <w:tc>
          <w:tcPr>
            <w:tcW w:w="1560" w:type="dxa"/>
            <w:tcBorders>
              <w:top w:val="single" w:sz="4" w:space="0" w:color="auto"/>
              <w:left w:val="single" w:sz="4" w:space="0" w:color="auto"/>
              <w:bottom w:val="single" w:sz="4" w:space="0" w:color="auto"/>
              <w:right w:val="single" w:sz="4" w:space="0" w:color="auto"/>
            </w:tcBorders>
          </w:tcPr>
          <w:p w14:paraId="25B70DC2" w14:textId="63A56969" w:rsidR="003F1C94" w:rsidRDefault="0030584D" w:rsidP="003F1C94">
            <w:pPr>
              <w:jc w:val="both"/>
              <w:rPr>
                <w:rFonts w:cs="Arial"/>
                <w:szCs w:val="22"/>
              </w:rPr>
            </w:pPr>
            <w:r>
              <w:rPr>
                <w:rFonts w:cs="Arial"/>
                <w:szCs w:val="22"/>
              </w:rPr>
              <w:t>17-128</w:t>
            </w:r>
          </w:p>
        </w:tc>
        <w:tc>
          <w:tcPr>
            <w:tcW w:w="1842" w:type="dxa"/>
            <w:tcBorders>
              <w:top w:val="single" w:sz="4" w:space="0" w:color="auto"/>
              <w:left w:val="single" w:sz="4" w:space="0" w:color="auto"/>
              <w:bottom w:val="single" w:sz="4" w:space="0" w:color="auto"/>
              <w:right w:val="single" w:sz="4" w:space="0" w:color="auto"/>
            </w:tcBorders>
          </w:tcPr>
          <w:p w14:paraId="7A978219" w14:textId="2C4D225A" w:rsidR="003F1C94" w:rsidRDefault="0030584D" w:rsidP="003F1C94">
            <w:pPr>
              <w:jc w:val="both"/>
              <w:rPr>
                <w:rFonts w:cs="Arial"/>
                <w:szCs w:val="22"/>
              </w:rPr>
            </w:pPr>
            <w:r>
              <w:rPr>
                <w:rFonts w:cs="Arial"/>
                <w:szCs w:val="22"/>
              </w:rPr>
              <w:t>Advance Treescape Consulting</w:t>
            </w:r>
          </w:p>
        </w:tc>
      </w:tr>
      <w:tr w:rsidR="0030584D" w:rsidRPr="00FE5DCA" w14:paraId="39990FDB" w14:textId="77777777" w:rsidTr="004E1435">
        <w:tc>
          <w:tcPr>
            <w:tcW w:w="3119" w:type="dxa"/>
            <w:tcBorders>
              <w:top w:val="single" w:sz="4" w:space="0" w:color="auto"/>
              <w:left w:val="single" w:sz="4" w:space="0" w:color="auto"/>
              <w:bottom w:val="single" w:sz="4" w:space="0" w:color="auto"/>
              <w:right w:val="single" w:sz="4" w:space="0" w:color="auto"/>
            </w:tcBorders>
          </w:tcPr>
          <w:p w14:paraId="0D196E9C" w14:textId="27B20D00" w:rsidR="0030584D" w:rsidRDefault="00782B90" w:rsidP="003F1C94">
            <w:pPr>
              <w:jc w:val="both"/>
              <w:rPr>
                <w:rFonts w:cs="Arial"/>
                <w:szCs w:val="22"/>
              </w:rPr>
            </w:pPr>
            <w:r>
              <w:rPr>
                <w:rFonts w:cs="Arial"/>
                <w:szCs w:val="22"/>
              </w:rPr>
              <w:t>Natural Ventilation Letter</w:t>
            </w:r>
          </w:p>
        </w:tc>
        <w:tc>
          <w:tcPr>
            <w:tcW w:w="1417" w:type="dxa"/>
            <w:tcBorders>
              <w:top w:val="single" w:sz="4" w:space="0" w:color="auto"/>
              <w:left w:val="single" w:sz="4" w:space="0" w:color="auto"/>
              <w:bottom w:val="single" w:sz="4" w:space="0" w:color="auto"/>
              <w:right w:val="single" w:sz="4" w:space="0" w:color="auto"/>
            </w:tcBorders>
          </w:tcPr>
          <w:p w14:paraId="23B51098" w14:textId="3E26386D" w:rsidR="0030584D" w:rsidRDefault="00782B90" w:rsidP="003F1C94">
            <w:pPr>
              <w:jc w:val="both"/>
              <w:rPr>
                <w:rFonts w:cs="Arial"/>
                <w:szCs w:val="22"/>
              </w:rPr>
            </w:pPr>
            <w:r>
              <w:rPr>
                <w:rFonts w:cs="Arial"/>
                <w:szCs w:val="22"/>
              </w:rPr>
              <w:t>23/07/2018</w:t>
            </w:r>
          </w:p>
        </w:tc>
        <w:tc>
          <w:tcPr>
            <w:tcW w:w="1560" w:type="dxa"/>
            <w:tcBorders>
              <w:top w:val="single" w:sz="4" w:space="0" w:color="auto"/>
              <w:left w:val="single" w:sz="4" w:space="0" w:color="auto"/>
              <w:bottom w:val="single" w:sz="4" w:space="0" w:color="auto"/>
              <w:right w:val="single" w:sz="4" w:space="0" w:color="auto"/>
            </w:tcBorders>
          </w:tcPr>
          <w:p w14:paraId="744A5A5A" w14:textId="6ECEE84C" w:rsidR="0030584D" w:rsidRDefault="00782B90" w:rsidP="003F1C94">
            <w:pPr>
              <w:jc w:val="both"/>
              <w:rPr>
                <w:rFonts w:cs="Arial"/>
                <w:szCs w:val="22"/>
              </w:rPr>
            </w:pPr>
            <w:r>
              <w:rPr>
                <w:rFonts w:cs="Arial"/>
                <w:szCs w:val="22"/>
              </w:rPr>
              <w:t>WD120-02F01 (Rev0)</w:t>
            </w:r>
          </w:p>
        </w:tc>
        <w:tc>
          <w:tcPr>
            <w:tcW w:w="1842" w:type="dxa"/>
            <w:tcBorders>
              <w:top w:val="single" w:sz="4" w:space="0" w:color="auto"/>
              <w:left w:val="single" w:sz="4" w:space="0" w:color="auto"/>
              <w:bottom w:val="single" w:sz="4" w:space="0" w:color="auto"/>
              <w:right w:val="single" w:sz="4" w:space="0" w:color="auto"/>
            </w:tcBorders>
          </w:tcPr>
          <w:p w14:paraId="6379254E" w14:textId="2C3436D9" w:rsidR="0030584D" w:rsidRDefault="00782B90" w:rsidP="003F1C94">
            <w:pPr>
              <w:jc w:val="both"/>
              <w:rPr>
                <w:rFonts w:cs="Arial"/>
                <w:szCs w:val="22"/>
              </w:rPr>
            </w:pPr>
            <w:proofErr w:type="spellStart"/>
            <w:r>
              <w:rPr>
                <w:rFonts w:cs="Arial"/>
                <w:szCs w:val="22"/>
              </w:rPr>
              <w:t>Windtech</w:t>
            </w:r>
            <w:proofErr w:type="spellEnd"/>
          </w:p>
        </w:tc>
      </w:tr>
      <w:tr w:rsidR="0030584D" w:rsidRPr="00FE5DCA" w14:paraId="7D9B24DC" w14:textId="77777777" w:rsidTr="004E1435">
        <w:tc>
          <w:tcPr>
            <w:tcW w:w="3119" w:type="dxa"/>
            <w:tcBorders>
              <w:top w:val="single" w:sz="4" w:space="0" w:color="auto"/>
              <w:left w:val="single" w:sz="4" w:space="0" w:color="auto"/>
              <w:bottom w:val="single" w:sz="4" w:space="0" w:color="auto"/>
              <w:right w:val="single" w:sz="4" w:space="0" w:color="auto"/>
            </w:tcBorders>
          </w:tcPr>
          <w:p w14:paraId="3C47ABD8" w14:textId="14274BD6" w:rsidR="0030584D" w:rsidRDefault="00DC5E30" w:rsidP="003F1C94">
            <w:pPr>
              <w:jc w:val="both"/>
              <w:rPr>
                <w:rFonts w:cs="Arial"/>
                <w:szCs w:val="22"/>
              </w:rPr>
            </w:pPr>
            <w:r>
              <w:rPr>
                <w:rFonts w:cs="Arial"/>
                <w:szCs w:val="22"/>
              </w:rPr>
              <w:t>Fire Engineering Statement</w:t>
            </w:r>
          </w:p>
        </w:tc>
        <w:tc>
          <w:tcPr>
            <w:tcW w:w="1417" w:type="dxa"/>
            <w:tcBorders>
              <w:top w:val="single" w:sz="4" w:space="0" w:color="auto"/>
              <w:left w:val="single" w:sz="4" w:space="0" w:color="auto"/>
              <w:bottom w:val="single" w:sz="4" w:space="0" w:color="auto"/>
              <w:right w:val="single" w:sz="4" w:space="0" w:color="auto"/>
            </w:tcBorders>
          </w:tcPr>
          <w:p w14:paraId="24984A46" w14:textId="119C2654" w:rsidR="0030584D" w:rsidRDefault="00DC5E30" w:rsidP="003F1C94">
            <w:pPr>
              <w:jc w:val="both"/>
              <w:rPr>
                <w:rFonts w:cs="Arial"/>
                <w:szCs w:val="22"/>
              </w:rPr>
            </w:pPr>
            <w:r>
              <w:rPr>
                <w:rFonts w:cs="Arial"/>
                <w:szCs w:val="22"/>
              </w:rPr>
              <w:t>12/11/2018</w:t>
            </w:r>
          </w:p>
        </w:tc>
        <w:tc>
          <w:tcPr>
            <w:tcW w:w="1560" w:type="dxa"/>
            <w:tcBorders>
              <w:top w:val="single" w:sz="4" w:space="0" w:color="auto"/>
              <w:left w:val="single" w:sz="4" w:space="0" w:color="auto"/>
              <w:bottom w:val="single" w:sz="4" w:space="0" w:color="auto"/>
              <w:right w:val="single" w:sz="4" w:space="0" w:color="auto"/>
            </w:tcBorders>
          </w:tcPr>
          <w:p w14:paraId="016619E1" w14:textId="5694CFF3" w:rsidR="0030584D" w:rsidRDefault="00150A20" w:rsidP="003F1C94">
            <w:pPr>
              <w:jc w:val="both"/>
              <w:rPr>
                <w:rFonts w:cs="Arial"/>
                <w:szCs w:val="22"/>
              </w:rPr>
            </w:pPr>
            <w:r>
              <w:rPr>
                <w:rFonts w:cs="Arial"/>
                <w:szCs w:val="22"/>
              </w:rPr>
              <w:t>CAN01</w:t>
            </w:r>
          </w:p>
        </w:tc>
        <w:tc>
          <w:tcPr>
            <w:tcW w:w="1842" w:type="dxa"/>
            <w:tcBorders>
              <w:top w:val="single" w:sz="4" w:space="0" w:color="auto"/>
              <w:left w:val="single" w:sz="4" w:space="0" w:color="auto"/>
              <w:bottom w:val="single" w:sz="4" w:space="0" w:color="auto"/>
              <w:right w:val="single" w:sz="4" w:space="0" w:color="auto"/>
            </w:tcBorders>
          </w:tcPr>
          <w:p w14:paraId="44FB73ED" w14:textId="4B7B79F7" w:rsidR="0030584D" w:rsidRDefault="00150A20" w:rsidP="003F1C94">
            <w:pPr>
              <w:jc w:val="both"/>
              <w:rPr>
                <w:rFonts w:cs="Arial"/>
                <w:szCs w:val="22"/>
              </w:rPr>
            </w:pPr>
            <w:r>
              <w:rPr>
                <w:rFonts w:cs="Arial"/>
                <w:szCs w:val="22"/>
              </w:rPr>
              <w:t>Olsson Fire &amp; Risk</w:t>
            </w:r>
          </w:p>
        </w:tc>
      </w:tr>
      <w:tr w:rsidR="0030584D" w:rsidRPr="00FE5DCA" w14:paraId="5CE6C24D" w14:textId="77777777" w:rsidTr="004E1435">
        <w:tc>
          <w:tcPr>
            <w:tcW w:w="3119" w:type="dxa"/>
            <w:tcBorders>
              <w:top w:val="single" w:sz="4" w:space="0" w:color="auto"/>
              <w:left w:val="single" w:sz="4" w:space="0" w:color="auto"/>
              <w:bottom w:val="single" w:sz="4" w:space="0" w:color="auto"/>
              <w:right w:val="single" w:sz="4" w:space="0" w:color="auto"/>
            </w:tcBorders>
          </w:tcPr>
          <w:p w14:paraId="54907C26" w14:textId="28CD12FA" w:rsidR="0030584D" w:rsidRDefault="00150A20" w:rsidP="003F1C94">
            <w:pPr>
              <w:jc w:val="both"/>
              <w:rPr>
                <w:rFonts w:cs="Arial"/>
                <w:szCs w:val="22"/>
              </w:rPr>
            </w:pPr>
            <w:r>
              <w:rPr>
                <w:rFonts w:cs="Arial"/>
                <w:szCs w:val="22"/>
              </w:rPr>
              <w:t>Access Report</w:t>
            </w:r>
          </w:p>
        </w:tc>
        <w:tc>
          <w:tcPr>
            <w:tcW w:w="1417" w:type="dxa"/>
            <w:tcBorders>
              <w:top w:val="single" w:sz="4" w:space="0" w:color="auto"/>
              <w:left w:val="single" w:sz="4" w:space="0" w:color="auto"/>
              <w:bottom w:val="single" w:sz="4" w:space="0" w:color="auto"/>
              <w:right w:val="single" w:sz="4" w:space="0" w:color="auto"/>
            </w:tcBorders>
          </w:tcPr>
          <w:p w14:paraId="45F78EF4" w14:textId="56140D38" w:rsidR="0030584D" w:rsidRDefault="0036066B" w:rsidP="003F1C94">
            <w:pPr>
              <w:jc w:val="both"/>
              <w:rPr>
                <w:rFonts w:cs="Arial"/>
                <w:szCs w:val="22"/>
              </w:rPr>
            </w:pPr>
            <w:r>
              <w:rPr>
                <w:rFonts w:cs="Arial"/>
                <w:szCs w:val="22"/>
              </w:rPr>
              <w:t>16/08/2019</w:t>
            </w:r>
          </w:p>
        </w:tc>
        <w:tc>
          <w:tcPr>
            <w:tcW w:w="1560" w:type="dxa"/>
            <w:tcBorders>
              <w:top w:val="single" w:sz="4" w:space="0" w:color="auto"/>
              <w:left w:val="single" w:sz="4" w:space="0" w:color="auto"/>
              <w:bottom w:val="single" w:sz="4" w:space="0" w:color="auto"/>
              <w:right w:val="single" w:sz="4" w:space="0" w:color="auto"/>
            </w:tcBorders>
          </w:tcPr>
          <w:p w14:paraId="4533F59D" w14:textId="175B24F4" w:rsidR="0030584D" w:rsidRDefault="0036066B" w:rsidP="003F1C94">
            <w:pPr>
              <w:jc w:val="both"/>
              <w:rPr>
                <w:rFonts w:cs="Arial"/>
                <w:szCs w:val="22"/>
              </w:rPr>
            </w:pPr>
            <w:r>
              <w:rPr>
                <w:rFonts w:cs="Arial"/>
                <w:szCs w:val="22"/>
              </w:rPr>
              <w:t>-</w:t>
            </w:r>
          </w:p>
        </w:tc>
        <w:tc>
          <w:tcPr>
            <w:tcW w:w="1842" w:type="dxa"/>
            <w:tcBorders>
              <w:top w:val="single" w:sz="4" w:space="0" w:color="auto"/>
              <w:left w:val="single" w:sz="4" w:space="0" w:color="auto"/>
              <w:bottom w:val="single" w:sz="4" w:space="0" w:color="auto"/>
              <w:right w:val="single" w:sz="4" w:space="0" w:color="auto"/>
            </w:tcBorders>
          </w:tcPr>
          <w:p w14:paraId="7562731B" w14:textId="1A3B73CE" w:rsidR="0030584D" w:rsidRDefault="0036066B" w:rsidP="003F1C94">
            <w:pPr>
              <w:jc w:val="both"/>
              <w:rPr>
                <w:rFonts w:cs="Arial"/>
                <w:szCs w:val="22"/>
              </w:rPr>
            </w:pPr>
            <w:r>
              <w:rPr>
                <w:rFonts w:cs="Arial"/>
                <w:szCs w:val="22"/>
              </w:rPr>
              <w:t>Accessibility Solutions</w:t>
            </w:r>
          </w:p>
        </w:tc>
      </w:tr>
      <w:tr w:rsidR="0030584D" w:rsidRPr="00FE5DCA" w14:paraId="3693DAE8" w14:textId="77777777" w:rsidTr="004E1435">
        <w:tc>
          <w:tcPr>
            <w:tcW w:w="3119" w:type="dxa"/>
            <w:tcBorders>
              <w:top w:val="single" w:sz="4" w:space="0" w:color="auto"/>
              <w:left w:val="single" w:sz="4" w:space="0" w:color="auto"/>
              <w:bottom w:val="single" w:sz="4" w:space="0" w:color="auto"/>
              <w:right w:val="single" w:sz="4" w:space="0" w:color="auto"/>
            </w:tcBorders>
          </w:tcPr>
          <w:p w14:paraId="7FF93AA4" w14:textId="3E964C50" w:rsidR="0030584D" w:rsidRDefault="0036066B" w:rsidP="003F1C94">
            <w:pPr>
              <w:jc w:val="both"/>
              <w:rPr>
                <w:rFonts w:cs="Arial"/>
                <w:szCs w:val="22"/>
              </w:rPr>
            </w:pPr>
            <w:r>
              <w:rPr>
                <w:rFonts w:cs="Arial"/>
                <w:szCs w:val="22"/>
              </w:rPr>
              <w:t>BCA Compliance Report</w:t>
            </w:r>
          </w:p>
        </w:tc>
        <w:tc>
          <w:tcPr>
            <w:tcW w:w="1417" w:type="dxa"/>
            <w:tcBorders>
              <w:top w:val="single" w:sz="4" w:space="0" w:color="auto"/>
              <w:left w:val="single" w:sz="4" w:space="0" w:color="auto"/>
              <w:bottom w:val="single" w:sz="4" w:space="0" w:color="auto"/>
              <w:right w:val="single" w:sz="4" w:space="0" w:color="auto"/>
            </w:tcBorders>
          </w:tcPr>
          <w:p w14:paraId="174BB119" w14:textId="5BF0DDB0" w:rsidR="0030584D" w:rsidRDefault="0036066B" w:rsidP="003F1C94">
            <w:pPr>
              <w:jc w:val="both"/>
              <w:rPr>
                <w:rFonts w:cs="Arial"/>
                <w:szCs w:val="22"/>
              </w:rPr>
            </w:pPr>
            <w:r>
              <w:rPr>
                <w:rFonts w:cs="Arial"/>
                <w:szCs w:val="22"/>
              </w:rPr>
              <w:t>July 2018</w:t>
            </w:r>
          </w:p>
        </w:tc>
        <w:tc>
          <w:tcPr>
            <w:tcW w:w="1560" w:type="dxa"/>
            <w:tcBorders>
              <w:top w:val="single" w:sz="4" w:space="0" w:color="auto"/>
              <w:left w:val="single" w:sz="4" w:space="0" w:color="auto"/>
              <w:bottom w:val="single" w:sz="4" w:space="0" w:color="auto"/>
              <w:right w:val="single" w:sz="4" w:space="0" w:color="auto"/>
            </w:tcBorders>
          </w:tcPr>
          <w:p w14:paraId="4DD5C7F3" w14:textId="586125E4" w:rsidR="0030584D" w:rsidRDefault="00E330A6" w:rsidP="003F1C94">
            <w:pPr>
              <w:jc w:val="both"/>
              <w:rPr>
                <w:rFonts w:cs="Arial"/>
                <w:szCs w:val="22"/>
              </w:rPr>
            </w:pPr>
            <w:r>
              <w:rPr>
                <w:rFonts w:cs="Arial"/>
                <w:szCs w:val="22"/>
              </w:rPr>
              <w:t>6672-Rev3.0</w:t>
            </w:r>
          </w:p>
        </w:tc>
        <w:tc>
          <w:tcPr>
            <w:tcW w:w="1842" w:type="dxa"/>
            <w:tcBorders>
              <w:top w:val="single" w:sz="4" w:space="0" w:color="auto"/>
              <w:left w:val="single" w:sz="4" w:space="0" w:color="auto"/>
              <w:bottom w:val="single" w:sz="4" w:space="0" w:color="auto"/>
              <w:right w:val="single" w:sz="4" w:space="0" w:color="auto"/>
            </w:tcBorders>
          </w:tcPr>
          <w:p w14:paraId="1D649424" w14:textId="40445851" w:rsidR="0030584D" w:rsidRDefault="00E330A6" w:rsidP="003F1C94">
            <w:pPr>
              <w:jc w:val="both"/>
              <w:rPr>
                <w:rFonts w:cs="Arial"/>
                <w:szCs w:val="22"/>
              </w:rPr>
            </w:pPr>
            <w:r>
              <w:rPr>
                <w:rFonts w:cs="Arial"/>
                <w:szCs w:val="22"/>
              </w:rPr>
              <w:t>AED Group</w:t>
            </w:r>
          </w:p>
        </w:tc>
      </w:tr>
      <w:tr w:rsidR="0030584D" w:rsidRPr="00FE5DCA" w14:paraId="0CFBC38E" w14:textId="77777777" w:rsidTr="004E1435">
        <w:tc>
          <w:tcPr>
            <w:tcW w:w="3119" w:type="dxa"/>
            <w:tcBorders>
              <w:top w:val="single" w:sz="4" w:space="0" w:color="auto"/>
              <w:left w:val="single" w:sz="4" w:space="0" w:color="auto"/>
              <w:bottom w:val="single" w:sz="4" w:space="0" w:color="auto"/>
              <w:right w:val="single" w:sz="4" w:space="0" w:color="auto"/>
            </w:tcBorders>
          </w:tcPr>
          <w:p w14:paraId="37F1AC86" w14:textId="3375CD6D" w:rsidR="0030584D" w:rsidRDefault="00E330A6" w:rsidP="003F1C94">
            <w:pPr>
              <w:jc w:val="both"/>
              <w:rPr>
                <w:rFonts w:cs="Arial"/>
                <w:szCs w:val="22"/>
              </w:rPr>
            </w:pPr>
            <w:r>
              <w:rPr>
                <w:rFonts w:cs="Arial"/>
                <w:szCs w:val="22"/>
              </w:rPr>
              <w:t>BASIX Certificate</w:t>
            </w:r>
          </w:p>
        </w:tc>
        <w:tc>
          <w:tcPr>
            <w:tcW w:w="1417" w:type="dxa"/>
            <w:tcBorders>
              <w:top w:val="single" w:sz="4" w:space="0" w:color="auto"/>
              <w:left w:val="single" w:sz="4" w:space="0" w:color="auto"/>
              <w:bottom w:val="single" w:sz="4" w:space="0" w:color="auto"/>
              <w:right w:val="single" w:sz="4" w:space="0" w:color="auto"/>
            </w:tcBorders>
          </w:tcPr>
          <w:p w14:paraId="4D746EB7" w14:textId="4A5AB05D" w:rsidR="0030584D" w:rsidRDefault="00B4695A" w:rsidP="003F1C94">
            <w:pPr>
              <w:jc w:val="both"/>
              <w:rPr>
                <w:rFonts w:cs="Arial"/>
                <w:szCs w:val="22"/>
              </w:rPr>
            </w:pPr>
            <w:r>
              <w:rPr>
                <w:rFonts w:cs="Arial"/>
                <w:szCs w:val="22"/>
              </w:rPr>
              <w:t>02/07/2020</w:t>
            </w:r>
          </w:p>
        </w:tc>
        <w:tc>
          <w:tcPr>
            <w:tcW w:w="1560" w:type="dxa"/>
            <w:tcBorders>
              <w:top w:val="single" w:sz="4" w:space="0" w:color="auto"/>
              <w:left w:val="single" w:sz="4" w:space="0" w:color="auto"/>
              <w:bottom w:val="single" w:sz="4" w:space="0" w:color="auto"/>
              <w:right w:val="single" w:sz="4" w:space="0" w:color="auto"/>
            </w:tcBorders>
          </w:tcPr>
          <w:p w14:paraId="06C83AC0" w14:textId="2E7765C3" w:rsidR="0030584D" w:rsidRDefault="00B4695A" w:rsidP="003F1C94">
            <w:pPr>
              <w:jc w:val="both"/>
              <w:rPr>
                <w:rFonts w:cs="Arial"/>
                <w:szCs w:val="22"/>
              </w:rPr>
            </w:pPr>
            <w:r>
              <w:rPr>
                <w:rFonts w:cs="Arial"/>
                <w:szCs w:val="22"/>
              </w:rPr>
              <w:t>833572M_05</w:t>
            </w:r>
          </w:p>
        </w:tc>
        <w:tc>
          <w:tcPr>
            <w:tcW w:w="1842" w:type="dxa"/>
            <w:tcBorders>
              <w:top w:val="single" w:sz="4" w:space="0" w:color="auto"/>
              <w:left w:val="single" w:sz="4" w:space="0" w:color="auto"/>
              <w:bottom w:val="single" w:sz="4" w:space="0" w:color="auto"/>
              <w:right w:val="single" w:sz="4" w:space="0" w:color="auto"/>
            </w:tcBorders>
          </w:tcPr>
          <w:p w14:paraId="4A828A2D" w14:textId="32DD0C29" w:rsidR="0030584D" w:rsidRDefault="00B4695A" w:rsidP="003F1C94">
            <w:pPr>
              <w:jc w:val="both"/>
              <w:rPr>
                <w:rFonts w:cs="Arial"/>
                <w:szCs w:val="22"/>
              </w:rPr>
            </w:pPr>
            <w:r>
              <w:rPr>
                <w:rFonts w:cs="Arial"/>
                <w:szCs w:val="22"/>
              </w:rPr>
              <w:t>Damian O’Toole Town Planning</w:t>
            </w:r>
          </w:p>
        </w:tc>
      </w:tr>
    </w:tbl>
    <w:p w14:paraId="75F2D692" w14:textId="77777777" w:rsidR="00CB5CE0" w:rsidRPr="00FE5DCA" w:rsidRDefault="00CB5CE0" w:rsidP="00FE5DCA">
      <w:pPr>
        <w:tabs>
          <w:tab w:val="left" w:pos="540"/>
        </w:tabs>
        <w:jc w:val="both"/>
        <w:rPr>
          <w:rFonts w:cs="Arial"/>
          <w:b/>
          <w:szCs w:val="22"/>
        </w:rPr>
      </w:pPr>
    </w:p>
    <w:p w14:paraId="001E9594" w14:textId="77777777" w:rsidR="00AB1BC8" w:rsidRPr="00FE5DCA" w:rsidRDefault="00AB1BC8" w:rsidP="00FE5DCA">
      <w:pPr>
        <w:tabs>
          <w:tab w:val="left" w:pos="540"/>
        </w:tabs>
        <w:ind w:left="-360"/>
        <w:jc w:val="both"/>
        <w:rPr>
          <w:rFonts w:cs="Arial"/>
          <w:b/>
          <w:szCs w:val="22"/>
        </w:rPr>
      </w:pPr>
      <w:r w:rsidRPr="00FE5DCA">
        <w:rPr>
          <w:rFonts w:cs="Arial"/>
          <w:b/>
          <w:szCs w:val="22"/>
        </w:rPr>
        <w:tab/>
        <w:t xml:space="preserve">Works at no cost to Council </w:t>
      </w:r>
    </w:p>
    <w:p w14:paraId="305D1008" w14:textId="77777777" w:rsidR="00AB1BC8" w:rsidRPr="00FE5DCA" w:rsidRDefault="00AB1BC8" w:rsidP="00FE5DCA">
      <w:pPr>
        <w:ind w:left="-360"/>
        <w:jc w:val="both"/>
        <w:rPr>
          <w:rFonts w:cs="Arial"/>
          <w:b/>
          <w:szCs w:val="22"/>
        </w:rPr>
      </w:pPr>
    </w:p>
    <w:p w14:paraId="7D3CBE66" w14:textId="77777777" w:rsidR="00AB1BC8" w:rsidRPr="00FE5DCA" w:rsidRDefault="00AB1BC8" w:rsidP="00FE5DCA">
      <w:pPr>
        <w:numPr>
          <w:ilvl w:val="0"/>
          <w:numId w:val="1"/>
        </w:numPr>
        <w:jc w:val="both"/>
        <w:rPr>
          <w:rFonts w:cs="Arial"/>
        </w:rPr>
      </w:pPr>
      <w:r w:rsidRPr="00FE5DCA">
        <w:rPr>
          <w:rFonts w:cs="Arial"/>
          <w:szCs w:val="22"/>
        </w:rPr>
        <w:t xml:space="preserve">All roadworks, drainage works and dedications, required to </w:t>
      </w:r>
      <w:proofErr w:type="gramStart"/>
      <w:r w:rsidRPr="00FE5DCA">
        <w:rPr>
          <w:rFonts w:cs="Arial"/>
          <w:szCs w:val="22"/>
        </w:rPr>
        <w:t>effect</w:t>
      </w:r>
      <w:proofErr w:type="gramEnd"/>
      <w:r w:rsidRPr="00FE5DCA">
        <w:rPr>
          <w:rFonts w:cs="Arial"/>
          <w:szCs w:val="22"/>
        </w:rPr>
        <w:t xml:space="preserve"> the consented development shall be undertaken at no cost to Liverpool City Council.</w:t>
      </w:r>
    </w:p>
    <w:p w14:paraId="1E613FD3" w14:textId="392DB417" w:rsidR="00201566" w:rsidRDefault="00201566" w:rsidP="00FE5DCA">
      <w:pPr>
        <w:tabs>
          <w:tab w:val="left" w:pos="540"/>
        </w:tabs>
        <w:jc w:val="both"/>
        <w:rPr>
          <w:rFonts w:cs="Arial"/>
          <w:b/>
          <w:szCs w:val="22"/>
        </w:rPr>
      </w:pPr>
    </w:p>
    <w:p w14:paraId="13DA435E" w14:textId="77777777" w:rsidR="00201566" w:rsidRPr="00FE5DCA" w:rsidRDefault="00201566" w:rsidP="00FE5DCA">
      <w:pPr>
        <w:tabs>
          <w:tab w:val="left" w:pos="567"/>
        </w:tabs>
        <w:jc w:val="both"/>
        <w:rPr>
          <w:rFonts w:cs="Arial"/>
          <w:b/>
          <w:szCs w:val="22"/>
        </w:rPr>
      </w:pPr>
      <w:r w:rsidRPr="00FE5DCA">
        <w:rPr>
          <w:rFonts w:cs="Arial"/>
          <w:b/>
          <w:szCs w:val="22"/>
        </w:rPr>
        <w:tab/>
        <w:t>Comply with EP&amp;A Act</w:t>
      </w:r>
    </w:p>
    <w:p w14:paraId="37572C17" w14:textId="77777777" w:rsidR="00201566" w:rsidRPr="00FE5DCA" w:rsidRDefault="00201566" w:rsidP="00FE5DCA">
      <w:pPr>
        <w:jc w:val="both"/>
        <w:rPr>
          <w:rFonts w:cs="Arial"/>
          <w:szCs w:val="22"/>
        </w:rPr>
      </w:pPr>
    </w:p>
    <w:p w14:paraId="26433803" w14:textId="77777777" w:rsidR="00201566" w:rsidRPr="00FE5DCA" w:rsidRDefault="00201566" w:rsidP="00FE5DCA">
      <w:pPr>
        <w:pStyle w:val="ListParagraph"/>
        <w:numPr>
          <w:ilvl w:val="0"/>
          <w:numId w:val="1"/>
        </w:numPr>
        <w:tabs>
          <w:tab w:val="left" w:pos="540"/>
        </w:tabs>
        <w:jc w:val="both"/>
        <w:rPr>
          <w:rFonts w:ascii="Arial" w:hAnsi="Arial" w:cs="Arial"/>
          <w:b/>
          <w:sz w:val="22"/>
          <w:szCs w:val="22"/>
        </w:rPr>
      </w:pPr>
      <w:proofErr w:type="gramStart"/>
      <w:r w:rsidRPr="00FE5DCA">
        <w:rPr>
          <w:rFonts w:ascii="Arial" w:hAnsi="Arial" w:cs="Arial"/>
          <w:sz w:val="22"/>
          <w:szCs w:val="22"/>
          <w:shd w:val="clear" w:color="auto" w:fill="FFFFFF"/>
        </w:rPr>
        <w:t>The requirements and provisions of the </w:t>
      </w:r>
      <w:r w:rsidRPr="00FE5DCA">
        <w:rPr>
          <w:rStyle w:val="Emphasis"/>
          <w:rFonts w:ascii="Arial" w:hAnsi="Arial" w:cs="Arial"/>
          <w:sz w:val="22"/>
          <w:szCs w:val="22"/>
          <w:shd w:val="clear" w:color="auto" w:fill="FFFFFF"/>
        </w:rPr>
        <w:t>Environmental Planning &amp; Assessment Act 1979</w:t>
      </w:r>
      <w:r w:rsidRPr="00FE5DCA">
        <w:rPr>
          <w:rFonts w:ascii="Arial" w:hAnsi="Arial" w:cs="Arial"/>
          <w:sz w:val="22"/>
          <w:szCs w:val="22"/>
          <w:shd w:val="clear" w:color="auto" w:fill="FFFFFF"/>
        </w:rPr>
        <w:t> and </w:t>
      </w:r>
      <w:r w:rsidRPr="00FE5DCA">
        <w:rPr>
          <w:rStyle w:val="Emphasis"/>
          <w:rFonts w:ascii="Arial" w:hAnsi="Arial" w:cs="Arial"/>
          <w:sz w:val="22"/>
          <w:szCs w:val="22"/>
          <w:shd w:val="clear" w:color="auto" w:fill="FFFFFF"/>
        </w:rPr>
        <w:t>Environmental Planning &amp; Assessment Regulation 2000</w:t>
      </w:r>
      <w:r w:rsidRPr="00FE5DCA">
        <w:rPr>
          <w:rFonts w:ascii="Arial" w:hAnsi="Arial" w:cs="Arial"/>
          <w:sz w:val="22"/>
          <w:szCs w:val="22"/>
          <w:shd w:val="clear" w:color="auto" w:fill="FFFFFF"/>
        </w:rPr>
        <w:t>,</w:t>
      </w:r>
      <w:proofErr w:type="gramEnd"/>
      <w:r w:rsidRPr="00FE5DCA">
        <w:rPr>
          <w:rFonts w:ascii="Arial" w:hAnsi="Arial" w:cs="Arial"/>
          <w:sz w:val="22"/>
          <w:szCs w:val="22"/>
          <w:shd w:val="clear" w:color="auto" w:fill="FFFFFF"/>
        </w:rPr>
        <w:t xml:space="preserve"> must be fully complied with at all times.</w:t>
      </w:r>
    </w:p>
    <w:p w14:paraId="7BC893C4" w14:textId="77777777" w:rsidR="00201566" w:rsidRPr="00FE5DCA" w:rsidRDefault="00201566" w:rsidP="00FE5DCA">
      <w:pPr>
        <w:pStyle w:val="ListParagraph"/>
        <w:tabs>
          <w:tab w:val="left" w:pos="540"/>
        </w:tabs>
        <w:ind w:left="567"/>
        <w:jc w:val="both"/>
        <w:rPr>
          <w:rFonts w:ascii="Arial" w:hAnsi="Arial" w:cs="Arial"/>
          <w:b/>
          <w:sz w:val="22"/>
          <w:szCs w:val="22"/>
        </w:rPr>
      </w:pPr>
      <w:r w:rsidRPr="00FE5DCA">
        <w:rPr>
          <w:rFonts w:ascii="Arial" w:hAnsi="Arial" w:cs="Arial"/>
          <w:sz w:val="22"/>
          <w:szCs w:val="22"/>
        </w:rPr>
        <w:br/>
      </w:r>
      <w:r w:rsidRPr="00FE5DCA">
        <w:rPr>
          <w:rFonts w:ascii="Arial" w:hAnsi="Arial" w:cs="Arial"/>
          <w:sz w:val="22"/>
          <w:szCs w:val="22"/>
          <w:shd w:val="clear" w:color="auto" w:fill="FFFFFF"/>
        </w:rPr>
        <w:t>Failure to comply with these legislative requirements is an offence and may result in the commencement of legal proceedings, issuing of ‘on-the-spot’ penalty infringements or service of a notice and order by Council.</w:t>
      </w:r>
    </w:p>
    <w:p w14:paraId="0C6F6077" w14:textId="77777777" w:rsidR="0094223F" w:rsidRPr="00FE5DCA" w:rsidRDefault="0094223F" w:rsidP="00FE5DCA">
      <w:pPr>
        <w:jc w:val="both"/>
        <w:rPr>
          <w:rFonts w:cs="Arial"/>
        </w:rPr>
      </w:pPr>
    </w:p>
    <w:p w14:paraId="0D23777D" w14:textId="77777777" w:rsidR="00201566" w:rsidRPr="00FE5DCA" w:rsidRDefault="00201566" w:rsidP="00FE5DCA">
      <w:pPr>
        <w:tabs>
          <w:tab w:val="left" w:pos="540"/>
        </w:tabs>
        <w:ind w:left="567"/>
        <w:jc w:val="both"/>
        <w:rPr>
          <w:rFonts w:cs="Arial"/>
          <w:b/>
          <w:szCs w:val="22"/>
        </w:rPr>
      </w:pPr>
      <w:r w:rsidRPr="00FE5DCA">
        <w:rPr>
          <w:rFonts w:cs="Arial"/>
          <w:b/>
          <w:szCs w:val="22"/>
        </w:rPr>
        <w:t>Prescribed condition</w:t>
      </w:r>
    </w:p>
    <w:p w14:paraId="24ABBA72" w14:textId="77777777" w:rsidR="00201566" w:rsidRPr="00FE5DCA" w:rsidRDefault="00201566" w:rsidP="00FE5DCA">
      <w:pPr>
        <w:tabs>
          <w:tab w:val="left" w:pos="540"/>
        </w:tabs>
        <w:jc w:val="both"/>
        <w:rPr>
          <w:rFonts w:cs="Arial"/>
          <w:b/>
          <w:szCs w:val="22"/>
        </w:rPr>
      </w:pPr>
    </w:p>
    <w:p w14:paraId="6B1C7E8E" w14:textId="77777777" w:rsidR="00201566" w:rsidRPr="00FE5DCA" w:rsidRDefault="00201566" w:rsidP="00FE5DCA">
      <w:pPr>
        <w:pStyle w:val="ListParagraph"/>
        <w:numPr>
          <w:ilvl w:val="0"/>
          <w:numId w:val="1"/>
        </w:numPr>
        <w:jc w:val="both"/>
        <w:rPr>
          <w:rFonts w:ascii="Arial" w:hAnsi="Arial" w:cs="Arial"/>
          <w:sz w:val="22"/>
          <w:szCs w:val="22"/>
        </w:rPr>
      </w:pPr>
      <w:r w:rsidRPr="00FE5DCA">
        <w:rPr>
          <w:rFonts w:ascii="Arial" w:hAnsi="Arial" w:cs="Arial"/>
          <w:sz w:val="22"/>
          <w:szCs w:val="22"/>
          <w:shd w:val="clear" w:color="auto" w:fill="FFFFFF"/>
        </w:rPr>
        <w:t>In accordance with Section 4.17(11) of the </w:t>
      </w:r>
      <w:r w:rsidRPr="00FE5DCA">
        <w:rPr>
          <w:rFonts w:ascii="Arial" w:hAnsi="Arial" w:cs="Arial"/>
          <w:i/>
          <w:iCs/>
          <w:sz w:val="22"/>
          <w:szCs w:val="22"/>
          <w:shd w:val="clear" w:color="auto" w:fill="FFFFFF"/>
        </w:rPr>
        <w:t>Environmental Planning &amp; Assessment Act 1979</w:t>
      </w:r>
      <w:r w:rsidRPr="00FE5DCA">
        <w:rPr>
          <w:rFonts w:ascii="Arial" w:hAnsi="Arial" w:cs="Arial"/>
          <w:sz w:val="22"/>
          <w:szCs w:val="22"/>
          <w:shd w:val="clear" w:color="auto" w:fill="FFFFFF"/>
        </w:rPr>
        <w:t> and clause 98 of the </w:t>
      </w:r>
      <w:r w:rsidRPr="00FE5DCA">
        <w:rPr>
          <w:rFonts w:ascii="Arial" w:hAnsi="Arial" w:cs="Arial"/>
          <w:i/>
          <w:iCs/>
          <w:sz w:val="22"/>
          <w:szCs w:val="22"/>
          <w:shd w:val="clear" w:color="auto" w:fill="FFFFFF"/>
        </w:rPr>
        <w:t>Environmental Planning &amp; Assessment Regulation 2000</w:t>
      </w:r>
      <w:r w:rsidRPr="00FE5DCA">
        <w:rPr>
          <w:rFonts w:ascii="Arial" w:hAnsi="Arial" w:cs="Arial"/>
          <w:sz w:val="22"/>
          <w:szCs w:val="22"/>
          <w:shd w:val="clear" w:color="auto" w:fill="FFFFFF"/>
        </w:rPr>
        <w:t>, it is a prescribed condition that all building work must be carried out in accordance with the applicable Performance Requirements of the </w:t>
      </w:r>
      <w:r w:rsidRPr="00FE5DCA">
        <w:rPr>
          <w:rFonts w:ascii="Arial" w:hAnsi="Arial" w:cs="Arial"/>
          <w:i/>
          <w:iCs/>
          <w:sz w:val="22"/>
          <w:szCs w:val="22"/>
          <w:shd w:val="clear" w:color="auto" w:fill="FFFFFF"/>
        </w:rPr>
        <w:t>National Construction Code</w:t>
      </w:r>
      <w:r w:rsidRPr="00FE5DCA">
        <w:rPr>
          <w:rFonts w:ascii="Arial" w:hAnsi="Arial" w:cs="Arial"/>
          <w:sz w:val="22"/>
          <w:szCs w:val="22"/>
          <w:shd w:val="clear" w:color="auto" w:fill="FFFFFF"/>
        </w:rPr>
        <w:t>. Compliance with the Performance Requirements can only be achieved by:   </w:t>
      </w:r>
    </w:p>
    <w:p w14:paraId="3F2FF0F1" w14:textId="77777777" w:rsidR="00201566" w:rsidRPr="00FE5DCA" w:rsidRDefault="00201566" w:rsidP="00FE5DCA">
      <w:pPr>
        <w:pStyle w:val="ListParagraph"/>
        <w:ind w:left="567"/>
        <w:jc w:val="both"/>
        <w:rPr>
          <w:rFonts w:ascii="Arial" w:hAnsi="Arial" w:cs="Arial"/>
          <w:sz w:val="22"/>
          <w:szCs w:val="22"/>
        </w:rPr>
      </w:pPr>
    </w:p>
    <w:p w14:paraId="2D3B21FF" w14:textId="77777777" w:rsidR="00201566" w:rsidRPr="00FE5DCA" w:rsidRDefault="00201566" w:rsidP="00B03251">
      <w:pPr>
        <w:numPr>
          <w:ilvl w:val="0"/>
          <w:numId w:val="13"/>
        </w:numPr>
        <w:shd w:val="clear" w:color="auto" w:fill="FFFFFF"/>
        <w:tabs>
          <w:tab w:val="clear" w:pos="567"/>
          <w:tab w:val="num" w:pos="1134"/>
        </w:tabs>
        <w:ind w:left="1134"/>
        <w:jc w:val="both"/>
        <w:rPr>
          <w:rFonts w:cs="Arial"/>
          <w:szCs w:val="22"/>
        </w:rPr>
      </w:pPr>
      <w:r w:rsidRPr="00FE5DCA">
        <w:rPr>
          <w:rFonts w:cs="Arial"/>
          <w:szCs w:val="22"/>
        </w:rPr>
        <w:t>Complying with the Deemed to Satisfy Provisions, or</w:t>
      </w:r>
    </w:p>
    <w:p w14:paraId="50940250" w14:textId="77777777" w:rsidR="00201566" w:rsidRPr="00FE5DCA" w:rsidRDefault="00201566" w:rsidP="00B03251">
      <w:pPr>
        <w:numPr>
          <w:ilvl w:val="0"/>
          <w:numId w:val="13"/>
        </w:numPr>
        <w:shd w:val="clear" w:color="auto" w:fill="FFFFFF"/>
        <w:tabs>
          <w:tab w:val="clear" w:pos="567"/>
          <w:tab w:val="num" w:pos="1134"/>
        </w:tabs>
        <w:ind w:left="1134"/>
        <w:jc w:val="both"/>
        <w:rPr>
          <w:rFonts w:cs="Arial"/>
          <w:szCs w:val="22"/>
        </w:rPr>
      </w:pPr>
      <w:r w:rsidRPr="00FE5DCA">
        <w:rPr>
          <w:rFonts w:cs="Arial"/>
          <w:szCs w:val="22"/>
        </w:rPr>
        <w:t>Formulating an Alternative Solution, which complies with the Performance Requirements or is shown to be at least equivalent to the Deemed to Satisfy Provision, or a combination of (a) and (b).</w:t>
      </w:r>
    </w:p>
    <w:p w14:paraId="04ED4784" w14:textId="33B2D076" w:rsidR="00DB0DDB" w:rsidRDefault="00DB0DDB" w:rsidP="00FE5DCA">
      <w:pPr>
        <w:jc w:val="both"/>
        <w:rPr>
          <w:rFonts w:cs="Arial"/>
        </w:rPr>
      </w:pPr>
    </w:p>
    <w:p w14:paraId="6DF4170E" w14:textId="77777777" w:rsidR="00DF37F4" w:rsidRPr="00FE5DCA" w:rsidRDefault="00DF37F4" w:rsidP="00FE5DCA">
      <w:pPr>
        <w:jc w:val="both"/>
        <w:rPr>
          <w:rFonts w:cs="Arial"/>
        </w:rPr>
      </w:pPr>
    </w:p>
    <w:p w14:paraId="291091F5" w14:textId="77777777" w:rsidR="00AB1BC8" w:rsidRPr="00FE5DCA" w:rsidRDefault="00AB1BC8" w:rsidP="00FE5DCA">
      <w:pPr>
        <w:tabs>
          <w:tab w:val="left" w:pos="540"/>
        </w:tabs>
        <w:ind w:left="540" w:hanging="540"/>
        <w:jc w:val="both"/>
        <w:rPr>
          <w:rFonts w:cs="Arial"/>
          <w:b/>
          <w:sz w:val="32"/>
          <w:szCs w:val="32"/>
        </w:rPr>
      </w:pPr>
      <w:r w:rsidRPr="00FE5DCA">
        <w:rPr>
          <w:rFonts w:cs="Arial"/>
          <w:b/>
          <w:sz w:val="32"/>
          <w:szCs w:val="32"/>
        </w:rPr>
        <w:lastRenderedPageBreak/>
        <w:t>B.</w:t>
      </w:r>
      <w:r w:rsidRPr="00FE5DCA">
        <w:rPr>
          <w:rFonts w:cs="Arial"/>
          <w:b/>
          <w:sz w:val="32"/>
          <w:szCs w:val="32"/>
        </w:rPr>
        <w:tab/>
        <w:t>PRIOR TO ISSUE OF A CONSTRUCTION          CERTIFICATE</w:t>
      </w:r>
    </w:p>
    <w:p w14:paraId="7BBC20C4" w14:textId="77777777" w:rsidR="00AB1BC8" w:rsidRPr="00FE5DCA" w:rsidRDefault="00AB1BC8" w:rsidP="00FE5DCA">
      <w:pPr>
        <w:pStyle w:val="Heading7"/>
        <w:tabs>
          <w:tab w:val="left" w:pos="540"/>
        </w:tabs>
        <w:spacing w:before="0" w:after="0"/>
        <w:ind w:left="540"/>
        <w:jc w:val="both"/>
        <w:rPr>
          <w:rFonts w:ascii="Arial" w:hAnsi="Arial" w:cs="Arial"/>
          <w:b/>
          <w:sz w:val="22"/>
          <w:szCs w:val="22"/>
        </w:rPr>
      </w:pPr>
    </w:p>
    <w:p w14:paraId="7B420B51" w14:textId="77777777" w:rsidR="00AB1BC8" w:rsidRPr="00FE5DCA" w:rsidRDefault="00AB1BC8" w:rsidP="00FE5DCA">
      <w:pPr>
        <w:tabs>
          <w:tab w:val="left" w:pos="540"/>
        </w:tabs>
        <w:ind w:left="540"/>
        <w:jc w:val="both"/>
        <w:rPr>
          <w:rFonts w:cs="Arial"/>
          <w:b/>
          <w:szCs w:val="22"/>
        </w:rPr>
      </w:pPr>
      <w:bookmarkStart w:id="0" w:name="OLE_LINK17"/>
      <w:r w:rsidRPr="00FE5DCA">
        <w:rPr>
          <w:rFonts w:cs="Arial"/>
          <w:b/>
          <w:szCs w:val="22"/>
        </w:rPr>
        <w:t xml:space="preserve">The following conditions are to be complied with or addressed prior to issue of a Construction Certificate by the Principal Certifying Authority:  </w:t>
      </w:r>
    </w:p>
    <w:bookmarkEnd w:id="0"/>
    <w:p w14:paraId="3AEBA204" w14:textId="7251D3F3" w:rsidR="00C42333" w:rsidRPr="00115F0A" w:rsidRDefault="00C42333" w:rsidP="00FE5DCA">
      <w:pPr>
        <w:tabs>
          <w:tab w:val="left" w:pos="540"/>
        </w:tabs>
        <w:jc w:val="both"/>
        <w:rPr>
          <w:rFonts w:cs="Arial"/>
          <w:b/>
          <w:szCs w:val="22"/>
        </w:rPr>
      </w:pPr>
    </w:p>
    <w:p w14:paraId="00CB9B8A" w14:textId="77777777" w:rsidR="009B2350" w:rsidRPr="00115F0A" w:rsidRDefault="009B2350" w:rsidP="00FE5DCA">
      <w:pPr>
        <w:ind w:left="567"/>
        <w:jc w:val="both"/>
        <w:rPr>
          <w:rFonts w:cs="Arial"/>
          <w:b/>
          <w:szCs w:val="22"/>
        </w:rPr>
      </w:pPr>
      <w:r w:rsidRPr="00115F0A">
        <w:rPr>
          <w:rFonts w:cs="Arial"/>
          <w:b/>
          <w:szCs w:val="22"/>
        </w:rPr>
        <w:t>Fee Payments – Land Development</w:t>
      </w:r>
    </w:p>
    <w:p w14:paraId="1E1AA4EC" w14:textId="77777777" w:rsidR="009B2350" w:rsidRPr="00115F0A" w:rsidRDefault="009B2350" w:rsidP="00FE5DCA">
      <w:pPr>
        <w:ind w:left="567"/>
        <w:jc w:val="both"/>
        <w:rPr>
          <w:rFonts w:cs="Arial"/>
          <w:szCs w:val="22"/>
        </w:rPr>
      </w:pPr>
    </w:p>
    <w:p w14:paraId="7F35B684" w14:textId="77777777" w:rsidR="009B2350" w:rsidRPr="00FE5DCA" w:rsidRDefault="00204678" w:rsidP="00FE5DCA">
      <w:pPr>
        <w:numPr>
          <w:ilvl w:val="0"/>
          <w:numId w:val="1"/>
        </w:numPr>
        <w:jc w:val="both"/>
        <w:rPr>
          <w:rFonts w:cs="Arial"/>
          <w:szCs w:val="22"/>
        </w:rPr>
      </w:pPr>
      <w:r w:rsidRPr="00115F0A">
        <w:rPr>
          <w:rFonts w:cs="Arial"/>
          <w:szCs w:val="22"/>
        </w:rPr>
        <w:t>Unless otherwise prescribed by this consent, all relevant fees or charges must be paid. Where Council does not collect these payments, copies of receipts must be provided. For the calculation of payments such as Long Service Levy, the payment</w:t>
      </w:r>
      <w:r w:rsidRPr="00FE5DCA">
        <w:rPr>
          <w:rFonts w:cs="Arial"/>
        </w:rPr>
        <w:t xml:space="preserve"> must be based on the value specified with the Development Application/Construction Certificate. </w:t>
      </w:r>
    </w:p>
    <w:p w14:paraId="4AA7E7EA" w14:textId="77777777" w:rsidR="009B2350" w:rsidRPr="00FE5DCA" w:rsidRDefault="009B2350" w:rsidP="00FE5DCA">
      <w:pPr>
        <w:ind w:left="567"/>
        <w:jc w:val="both"/>
        <w:rPr>
          <w:rFonts w:cs="Arial"/>
        </w:rPr>
      </w:pPr>
    </w:p>
    <w:p w14:paraId="2678EB47" w14:textId="77777777" w:rsidR="00204678" w:rsidRPr="00FE5DCA" w:rsidRDefault="00204678" w:rsidP="00FE5DCA">
      <w:pPr>
        <w:ind w:left="567"/>
        <w:jc w:val="both"/>
        <w:rPr>
          <w:rFonts w:cs="Arial"/>
        </w:rPr>
      </w:pPr>
      <w:r w:rsidRPr="00FE5DCA">
        <w:rPr>
          <w:rFonts w:cs="Arial"/>
        </w:rPr>
        <w:t xml:space="preserve">The following fees are applicable and payable: </w:t>
      </w:r>
    </w:p>
    <w:p w14:paraId="064522DC" w14:textId="77777777" w:rsidR="0094223F" w:rsidRPr="00FE5DCA" w:rsidRDefault="0094223F" w:rsidP="00FE5DCA">
      <w:pPr>
        <w:ind w:left="567"/>
        <w:jc w:val="both"/>
        <w:rPr>
          <w:rFonts w:cs="Arial"/>
          <w:szCs w:val="22"/>
        </w:rPr>
      </w:pPr>
    </w:p>
    <w:p w14:paraId="07E6D285" w14:textId="77777777" w:rsidR="00204678" w:rsidRPr="00FE5DCA" w:rsidRDefault="00204678" w:rsidP="00B03251">
      <w:pPr>
        <w:numPr>
          <w:ilvl w:val="0"/>
          <w:numId w:val="18"/>
        </w:numPr>
        <w:ind w:left="1134" w:hanging="567"/>
        <w:jc w:val="both"/>
        <w:rPr>
          <w:rFonts w:cs="Arial"/>
        </w:rPr>
      </w:pPr>
      <w:r w:rsidRPr="00FE5DCA">
        <w:rPr>
          <w:rFonts w:cs="Arial"/>
        </w:rPr>
        <w:t>Damage Inspection Fee – relevant where the cost of building work is $20,000 or more, or a swimming pool is to be excavated by machinery,</w:t>
      </w:r>
    </w:p>
    <w:p w14:paraId="3D26F5FC" w14:textId="77777777" w:rsidR="00204678" w:rsidRPr="00FE5DCA" w:rsidRDefault="00204678" w:rsidP="00B03251">
      <w:pPr>
        <w:numPr>
          <w:ilvl w:val="0"/>
          <w:numId w:val="18"/>
        </w:numPr>
        <w:ind w:left="1134" w:hanging="567"/>
        <w:jc w:val="both"/>
        <w:rPr>
          <w:rFonts w:cs="Arial"/>
        </w:rPr>
      </w:pPr>
      <w:r w:rsidRPr="00FE5DCA">
        <w:rPr>
          <w:rFonts w:cs="Arial"/>
        </w:rPr>
        <w:t>Fee associated with Application for Permit to Carry Out Work Within a Road, Park and Drainage Reserve, and</w:t>
      </w:r>
    </w:p>
    <w:p w14:paraId="1AB78AD5" w14:textId="77777777" w:rsidR="00204678" w:rsidRPr="00FE5DCA" w:rsidRDefault="00204678" w:rsidP="00B03251">
      <w:pPr>
        <w:numPr>
          <w:ilvl w:val="0"/>
          <w:numId w:val="18"/>
        </w:numPr>
        <w:ind w:left="1134" w:hanging="567"/>
        <w:jc w:val="both"/>
        <w:rPr>
          <w:rFonts w:cs="Arial"/>
        </w:rPr>
      </w:pPr>
      <w:r w:rsidRPr="00FE5DCA">
        <w:rPr>
          <w:rFonts w:cs="Arial"/>
        </w:rPr>
        <w:t xml:space="preserve">Long Service Levy payment is applicable on building work having a value of $25,000 or more, at the rate of 0.35% of the cost of the works.  The required Long Service Levy payment, under the </w:t>
      </w:r>
      <w:r w:rsidRPr="00FE5DCA">
        <w:rPr>
          <w:rFonts w:cs="Arial"/>
          <w:i/>
        </w:rPr>
        <w:t>Building and Construction Industry Long Service Payments Act 1986</w:t>
      </w:r>
      <w:r w:rsidRPr="00FE5DCA">
        <w:rPr>
          <w:rFonts w:cs="Arial"/>
        </w:rPr>
        <w:t xml:space="preserve">, is to be forwarded to the Long Service Levy Corporation or the Council, prior to the issuing of a Construction Certificate, in accordance with Section 6.8 of the </w:t>
      </w:r>
      <w:r w:rsidRPr="00FE5DCA">
        <w:rPr>
          <w:rFonts w:cs="Arial"/>
          <w:i/>
        </w:rPr>
        <w:t>Environmental Planning &amp; Assessment Act 1979</w:t>
      </w:r>
      <w:r w:rsidRPr="00FE5DCA">
        <w:rPr>
          <w:rFonts w:cs="Arial"/>
        </w:rPr>
        <w:t>.</w:t>
      </w:r>
    </w:p>
    <w:p w14:paraId="0E55CF65" w14:textId="77777777" w:rsidR="00204678" w:rsidRPr="00FE5DCA" w:rsidRDefault="00204678" w:rsidP="00FE5DCA">
      <w:pPr>
        <w:jc w:val="both"/>
        <w:rPr>
          <w:rFonts w:cs="Arial"/>
        </w:rPr>
      </w:pPr>
    </w:p>
    <w:p w14:paraId="0D020A25" w14:textId="77777777" w:rsidR="00204678" w:rsidRPr="00FE5DCA" w:rsidRDefault="00204678" w:rsidP="00FE5DCA">
      <w:pPr>
        <w:ind w:firstLine="567"/>
        <w:jc w:val="both"/>
        <w:rPr>
          <w:rFonts w:cs="Arial"/>
        </w:rPr>
      </w:pPr>
      <w:r w:rsidRPr="00FE5DCA">
        <w:rPr>
          <w:rFonts w:cs="Arial"/>
        </w:rPr>
        <w:t>These fees are reviewed annually and will be calculated accordingly.</w:t>
      </w:r>
    </w:p>
    <w:p w14:paraId="4079F5EB" w14:textId="77777777" w:rsidR="00695244" w:rsidRPr="00FE5DCA" w:rsidRDefault="00695244" w:rsidP="00FE5DCA">
      <w:pPr>
        <w:jc w:val="both"/>
        <w:rPr>
          <w:rFonts w:cs="Arial"/>
          <w:szCs w:val="22"/>
          <w:highlight w:val="yellow"/>
        </w:rPr>
      </w:pPr>
    </w:p>
    <w:p w14:paraId="1E84D680" w14:textId="356950A5" w:rsidR="0010447B" w:rsidRPr="00FE5DCA" w:rsidRDefault="0010447B" w:rsidP="00FE5DCA">
      <w:pPr>
        <w:ind w:left="567"/>
        <w:jc w:val="both"/>
        <w:rPr>
          <w:rFonts w:cs="Arial"/>
          <w:b/>
          <w:szCs w:val="22"/>
        </w:rPr>
      </w:pPr>
      <w:r w:rsidRPr="00FE5DCA">
        <w:rPr>
          <w:rFonts w:cs="Arial"/>
          <w:b/>
          <w:szCs w:val="22"/>
        </w:rPr>
        <w:t>Privacy Screens</w:t>
      </w:r>
    </w:p>
    <w:p w14:paraId="134F5D38" w14:textId="12B3FEA9" w:rsidR="0010447B" w:rsidRPr="00FE5DCA" w:rsidRDefault="0010447B" w:rsidP="00FE5DCA">
      <w:pPr>
        <w:jc w:val="both"/>
        <w:rPr>
          <w:rFonts w:cs="Arial"/>
          <w:b/>
          <w:szCs w:val="22"/>
        </w:rPr>
      </w:pPr>
    </w:p>
    <w:p w14:paraId="1E3D4C93" w14:textId="1525D632" w:rsidR="0010447B" w:rsidRPr="00FE5DCA" w:rsidRDefault="00C074D0" w:rsidP="00FE5DCA">
      <w:pPr>
        <w:pStyle w:val="ListParagraph"/>
        <w:numPr>
          <w:ilvl w:val="0"/>
          <w:numId w:val="1"/>
        </w:numPr>
        <w:jc w:val="both"/>
        <w:rPr>
          <w:rFonts w:ascii="Arial" w:hAnsi="Arial" w:cs="Arial"/>
          <w:bCs/>
          <w:sz w:val="22"/>
          <w:szCs w:val="22"/>
        </w:rPr>
      </w:pPr>
      <w:r w:rsidRPr="00FE5DCA">
        <w:rPr>
          <w:rFonts w:ascii="Arial" w:hAnsi="Arial" w:cs="Arial"/>
          <w:bCs/>
          <w:sz w:val="22"/>
          <w:szCs w:val="22"/>
        </w:rPr>
        <w:t xml:space="preserve">Prior to the issue of a Construction Certificate, amended plans detailing privacy </w:t>
      </w:r>
      <w:r w:rsidR="00947B79" w:rsidRPr="00FE5DCA">
        <w:rPr>
          <w:rFonts w:ascii="Arial" w:hAnsi="Arial" w:cs="Arial"/>
          <w:bCs/>
          <w:sz w:val="22"/>
          <w:szCs w:val="22"/>
        </w:rPr>
        <w:t>screening</w:t>
      </w:r>
      <w:r w:rsidRPr="00FE5DCA">
        <w:rPr>
          <w:rFonts w:ascii="Arial" w:hAnsi="Arial" w:cs="Arial"/>
          <w:bCs/>
          <w:sz w:val="22"/>
          <w:szCs w:val="22"/>
        </w:rPr>
        <w:t xml:space="preserve"> to the western ends of the balconies of</w:t>
      </w:r>
      <w:r w:rsidR="009167AA" w:rsidRPr="00FE5DCA">
        <w:rPr>
          <w:rFonts w:ascii="Arial" w:hAnsi="Arial" w:cs="Arial"/>
          <w:bCs/>
          <w:sz w:val="22"/>
          <w:szCs w:val="22"/>
        </w:rPr>
        <w:t xml:space="preserve"> Unit 40</w:t>
      </w:r>
      <w:r w:rsidR="001B6697">
        <w:rPr>
          <w:rFonts w:ascii="Arial" w:hAnsi="Arial" w:cs="Arial"/>
          <w:bCs/>
          <w:sz w:val="22"/>
          <w:szCs w:val="22"/>
        </w:rPr>
        <w:t>5</w:t>
      </w:r>
      <w:r w:rsidR="009167AA" w:rsidRPr="00FE5DCA">
        <w:rPr>
          <w:rFonts w:ascii="Arial" w:hAnsi="Arial" w:cs="Arial"/>
          <w:bCs/>
          <w:sz w:val="22"/>
          <w:szCs w:val="22"/>
        </w:rPr>
        <w:t xml:space="preserve"> </w:t>
      </w:r>
      <w:r w:rsidR="00947B79" w:rsidRPr="00FE5DCA">
        <w:rPr>
          <w:rFonts w:ascii="Arial" w:hAnsi="Arial" w:cs="Arial"/>
          <w:bCs/>
          <w:sz w:val="22"/>
          <w:szCs w:val="22"/>
        </w:rPr>
        <w:t>shall be submitted to the PCA for approval.</w:t>
      </w:r>
    </w:p>
    <w:p w14:paraId="66BB85DB" w14:textId="77777777" w:rsidR="0010447B" w:rsidRPr="00FE5DCA" w:rsidRDefault="0010447B" w:rsidP="00FE5DCA">
      <w:pPr>
        <w:ind w:left="567"/>
        <w:jc w:val="both"/>
        <w:rPr>
          <w:rFonts w:cs="Arial"/>
          <w:b/>
          <w:szCs w:val="22"/>
        </w:rPr>
      </w:pPr>
    </w:p>
    <w:p w14:paraId="5FDD9F73" w14:textId="6925B5C7" w:rsidR="00BB086C" w:rsidRPr="00FE5DCA" w:rsidRDefault="00BB086C" w:rsidP="00FE5DCA">
      <w:pPr>
        <w:ind w:left="567"/>
        <w:jc w:val="both"/>
        <w:rPr>
          <w:rFonts w:cs="Arial"/>
          <w:b/>
          <w:szCs w:val="22"/>
        </w:rPr>
      </w:pPr>
      <w:r w:rsidRPr="00FE5DCA">
        <w:rPr>
          <w:rFonts w:cs="Arial"/>
          <w:b/>
          <w:szCs w:val="22"/>
        </w:rPr>
        <w:t>Access</w:t>
      </w:r>
    </w:p>
    <w:p w14:paraId="543AFAEF" w14:textId="77777777" w:rsidR="00BB086C" w:rsidRPr="00FE5DCA" w:rsidRDefault="00BB086C" w:rsidP="00FE5DCA">
      <w:pPr>
        <w:ind w:left="567"/>
        <w:jc w:val="both"/>
        <w:rPr>
          <w:rFonts w:cs="Arial"/>
          <w:szCs w:val="22"/>
        </w:rPr>
      </w:pPr>
    </w:p>
    <w:p w14:paraId="75B97BD6" w14:textId="77777777" w:rsidR="00C412AA" w:rsidRPr="00FE5DCA" w:rsidRDefault="00C412AA" w:rsidP="00FE5DCA">
      <w:pPr>
        <w:numPr>
          <w:ilvl w:val="0"/>
          <w:numId w:val="1"/>
        </w:numPr>
        <w:jc w:val="both"/>
        <w:rPr>
          <w:rFonts w:cs="Arial"/>
          <w:szCs w:val="22"/>
        </w:rPr>
      </w:pPr>
      <w:r w:rsidRPr="00FE5DCA">
        <w:rPr>
          <w:rFonts w:cs="Arial"/>
          <w:szCs w:val="22"/>
        </w:rPr>
        <w:t>Access must be provided to the building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67D0B8DA" w14:textId="77777777" w:rsidR="00C412AA" w:rsidRPr="00FE5DCA" w:rsidRDefault="00C412AA" w:rsidP="00FE5DCA">
      <w:pPr>
        <w:tabs>
          <w:tab w:val="left" w:pos="540"/>
          <w:tab w:val="left" w:pos="1260"/>
        </w:tabs>
        <w:jc w:val="both"/>
        <w:rPr>
          <w:rFonts w:cs="Arial"/>
          <w:szCs w:val="22"/>
        </w:rPr>
      </w:pPr>
    </w:p>
    <w:p w14:paraId="21DBC329" w14:textId="37FA0C55" w:rsidR="00DB398B" w:rsidRPr="00FE5DCA" w:rsidRDefault="0010447B" w:rsidP="00FE5DCA">
      <w:pPr>
        <w:tabs>
          <w:tab w:val="left" w:pos="540"/>
        </w:tabs>
        <w:ind w:left="539" w:hanging="539"/>
        <w:jc w:val="both"/>
        <w:rPr>
          <w:rFonts w:cs="Arial"/>
          <w:b/>
          <w:szCs w:val="22"/>
        </w:rPr>
      </w:pPr>
      <w:r w:rsidRPr="00FE5DCA">
        <w:rPr>
          <w:rFonts w:cs="Arial"/>
          <w:b/>
          <w:szCs w:val="22"/>
        </w:rPr>
        <w:tab/>
      </w:r>
      <w:r w:rsidR="00DB398B" w:rsidRPr="00FE5DCA">
        <w:rPr>
          <w:rFonts w:cs="Arial"/>
          <w:b/>
          <w:szCs w:val="22"/>
        </w:rPr>
        <w:t>Substation</w:t>
      </w:r>
    </w:p>
    <w:p w14:paraId="06DAB90A" w14:textId="77777777" w:rsidR="00DB398B" w:rsidRPr="00FE5DCA" w:rsidRDefault="00DB398B" w:rsidP="00FE5DCA">
      <w:pPr>
        <w:jc w:val="both"/>
        <w:rPr>
          <w:rFonts w:cs="Arial"/>
          <w:color w:val="000000"/>
          <w:szCs w:val="22"/>
        </w:rPr>
      </w:pPr>
    </w:p>
    <w:p w14:paraId="0FF97081" w14:textId="77777777" w:rsidR="00DB398B" w:rsidRPr="00FE5DCA" w:rsidRDefault="00DB398B" w:rsidP="00FE5DCA">
      <w:pPr>
        <w:numPr>
          <w:ilvl w:val="0"/>
          <w:numId w:val="1"/>
        </w:numPr>
        <w:jc w:val="both"/>
        <w:rPr>
          <w:rFonts w:cs="Arial"/>
          <w:szCs w:val="22"/>
        </w:rPr>
      </w:pPr>
      <w:r w:rsidRPr="00FE5DCA">
        <w:rPr>
          <w:rFonts w:cs="Arial"/>
          <w:szCs w:val="22"/>
        </w:rPr>
        <w:t>Should a Pad-mount Electrical Substation be required and is required to be located outside the building envelope, the location and any associated fire separation walls must comply with Endeavour Energy Substation Design Instruction Document No SDI 104 (Current Version).</w:t>
      </w:r>
    </w:p>
    <w:p w14:paraId="279F35B2" w14:textId="48256C45" w:rsidR="00DB398B" w:rsidRDefault="00DB398B" w:rsidP="00FE5DCA">
      <w:pPr>
        <w:tabs>
          <w:tab w:val="left" w:pos="2715"/>
        </w:tabs>
        <w:jc w:val="both"/>
        <w:rPr>
          <w:rFonts w:cs="Arial"/>
          <w:b/>
          <w:szCs w:val="22"/>
        </w:rPr>
      </w:pPr>
    </w:p>
    <w:p w14:paraId="5EB77A64" w14:textId="3FDF3AAD" w:rsidR="00DF37F4" w:rsidRDefault="00DF37F4" w:rsidP="00FE5DCA">
      <w:pPr>
        <w:tabs>
          <w:tab w:val="left" w:pos="2715"/>
        </w:tabs>
        <w:jc w:val="both"/>
        <w:rPr>
          <w:rFonts w:cs="Arial"/>
          <w:b/>
          <w:szCs w:val="22"/>
        </w:rPr>
      </w:pPr>
    </w:p>
    <w:p w14:paraId="71DACB59" w14:textId="71B800A0" w:rsidR="00DF37F4" w:rsidRDefault="00DF37F4" w:rsidP="00FE5DCA">
      <w:pPr>
        <w:tabs>
          <w:tab w:val="left" w:pos="2715"/>
        </w:tabs>
        <w:jc w:val="both"/>
        <w:rPr>
          <w:rFonts w:cs="Arial"/>
          <w:b/>
          <w:szCs w:val="22"/>
        </w:rPr>
      </w:pPr>
    </w:p>
    <w:p w14:paraId="3AFCFE86" w14:textId="77777777" w:rsidR="00DF37F4" w:rsidRPr="00FE5DCA" w:rsidRDefault="00DF37F4" w:rsidP="00FE5DCA">
      <w:pPr>
        <w:tabs>
          <w:tab w:val="left" w:pos="2715"/>
        </w:tabs>
        <w:jc w:val="both"/>
        <w:rPr>
          <w:rFonts w:cs="Arial"/>
          <w:b/>
          <w:szCs w:val="22"/>
        </w:rPr>
      </w:pPr>
    </w:p>
    <w:p w14:paraId="4D5063A1" w14:textId="47AB66FA" w:rsidR="00C412AA" w:rsidRPr="00FE5DCA" w:rsidRDefault="00C412AA" w:rsidP="00FE5DCA">
      <w:pPr>
        <w:tabs>
          <w:tab w:val="left" w:pos="567"/>
        </w:tabs>
        <w:jc w:val="both"/>
        <w:rPr>
          <w:rFonts w:cs="Arial"/>
          <w:b/>
          <w:szCs w:val="22"/>
        </w:rPr>
      </w:pPr>
      <w:r w:rsidRPr="00FE5DCA">
        <w:rPr>
          <w:rFonts w:cs="Arial"/>
          <w:b/>
          <w:szCs w:val="22"/>
        </w:rPr>
        <w:lastRenderedPageBreak/>
        <w:t xml:space="preserve"> </w:t>
      </w:r>
      <w:r w:rsidR="00DC3613" w:rsidRPr="00FE5DCA">
        <w:rPr>
          <w:rFonts w:cs="Arial"/>
          <w:b/>
          <w:szCs w:val="22"/>
        </w:rPr>
        <w:tab/>
      </w:r>
      <w:r w:rsidRPr="00FE5DCA">
        <w:rPr>
          <w:rFonts w:cs="Arial"/>
          <w:b/>
          <w:szCs w:val="22"/>
        </w:rPr>
        <w:t>Notification</w:t>
      </w:r>
    </w:p>
    <w:p w14:paraId="200AE890" w14:textId="77777777" w:rsidR="00C412AA" w:rsidRPr="00FE5DCA" w:rsidRDefault="00C412AA" w:rsidP="00FE5DCA">
      <w:pPr>
        <w:jc w:val="both"/>
        <w:rPr>
          <w:rFonts w:cs="Arial"/>
          <w:szCs w:val="22"/>
        </w:rPr>
      </w:pPr>
    </w:p>
    <w:p w14:paraId="5D88A451" w14:textId="77777777" w:rsidR="00C412AA" w:rsidRPr="00FE5DCA" w:rsidRDefault="00C412AA" w:rsidP="00FE5DCA">
      <w:pPr>
        <w:numPr>
          <w:ilvl w:val="0"/>
          <w:numId w:val="1"/>
        </w:numPr>
        <w:jc w:val="both"/>
        <w:rPr>
          <w:rFonts w:cs="Arial"/>
          <w:szCs w:val="22"/>
        </w:rPr>
      </w:pPr>
      <w:r w:rsidRPr="00FE5DCA">
        <w:rPr>
          <w:rFonts w:cs="Arial"/>
          <w:szCs w:val="22"/>
        </w:rPr>
        <w:t>The certifying authority must advise Council, in writing of:</w:t>
      </w:r>
    </w:p>
    <w:p w14:paraId="5E14A69E" w14:textId="77777777" w:rsidR="00C412AA" w:rsidRPr="00FE5DCA" w:rsidRDefault="00C412AA" w:rsidP="00FE5DCA">
      <w:pPr>
        <w:jc w:val="both"/>
        <w:rPr>
          <w:rFonts w:cs="Arial"/>
          <w:szCs w:val="22"/>
        </w:rPr>
      </w:pPr>
    </w:p>
    <w:p w14:paraId="5948EA84" w14:textId="77777777" w:rsidR="00C412AA" w:rsidRPr="00FE5DCA" w:rsidRDefault="00C412AA" w:rsidP="00FE5DCA">
      <w:pPr>
        <w:numPr>
          <w:ilvl w:val="0"/>
          <w:numId w:val="4"/>
        </w:numPr>
        <w:ind w:left="1134" w:hanging="567"/>
        <w:jc w:val="both"/>
        <w:rPr>
          <w:rFonts w:cs="Arial"/>
          <w:szCs w:val="22"/>
        </w:rPr>
      </w:pPr>
      <w:r w:rsidRPr="00FE5DCA">
        <w:rPr>
          <w:rFonts w:cs="Arial"/>
          <w:szCs w:val="22"/>
        </w:rPr>
        <w:t>The name and contractor licence number of the licensee who has contracted to do or intends to do the work, or</w:t>
      </w:r>
    </w:p>
    <w:p w14:paraId="5D59B21A" w14:textId="77777777" w:rsidR="00C412AA" w:rsidRPr="00FE5DCA" w:rsidRDefault="00C412AA" w:rsidP="00FE5DCA">
      <w:pPr>
        <w:numPr>
          <w:ilvl w:val="0"/>
          <w:numId w:val="4"/>
        </w:numPr>
        <w:ind w:left="1134" w:hanging="567"/>
        <w:jc w:val="both"/>
        <w:rPr>
          <w:rFonts w:cs="Arial"/>
          <w:szCs w:val="22"/>
        </w:rPr>
      </w:pPr>
      <w:r w:rsidRPr="00FE5DCA">
        <w:rPr>
          <w:rFonts w:cs="Arial"/>
          <w:szCs w:val="22"/>
        </w:rPr>
        <w:t>The name and permit of the owner-builder who intends to do the work.</w:t>
      </w:r>
    </w:p>
    <w:p w14:paraId="55127BB7" w14:textId="77777777" w:rsidR="00C412AA" w:rsidRPr="00FE5DCA" w:rsidRDefault="00C412AA" w:rsidP="00FE5DCA">
      <w:pPr>
        <w:jc w:val="both"/>
        <w:rPr>
          <w:rFonts w:cs="Arial"/>
          <w:szCs w:val="22"/>
        </w:rPr>
      </w:pPr>
    </w:p>
    <w:p w14:paraId="41210761" w14:textId="77777777" w:rsidR="00C412AA" w:rsidRPr="00FE5DCA" w:rsidRDefault="00C412AA" w:rsidP="00FE5DCA">
      <w:pPr>
        <w:tabs>
          <w:tab w:val="left" w:pos="540"/>
        </w:tabs>
        <w:ind w:left="540"/>
        <w:jc w:val="both"/>
        <w:rPr>
          <w:rFonts w:cs="Arial"/>
          <w:szCs w:val="22"/>
        </w:rPr>
      </w:pPr>
      <w:r w:rsidRPr="00FE5DCA">
        <w:rPr>
          <w:rFonts w:cs="Arial"/>
          <w:szCs w:val="22"/>
        </w:rPr>
        <w:t>If these arrangements are changed, or if a contact is entered into for the work to be done by a different licensee, Council must be immediately informed.</w:t>
      </w:r>
    </w:p>
    <w:p w14:paraId="3CFACEB6" w14:textId="77777777" w:rsidR="001A08F4" w:rsidRDefault="001A08F4" w:rsidP="00FE5DCA">
      <w:pPr>
        <w:ind w:firstLine="567"/>
        <w:jc w:val="both"/>
        <w:rPr>
          <w:rFonts w:cs="Arial"/>
          <w:b/>
          <w:bCs/>
          <w:iCs/>
          <w:szCs w:val="22"/>
        </w:rPr>
      </w:pPr>
    </w:p>
    <w:p w14:paraId="404A63E8" w14:textId="2114FB56" w:rsidR="00C412AA" w:rsidRPr="00FE5DCA" w:rsidRDefault="00C412AA" w:rsidP="00FE5DCA">
      <w:pPr>
        <w:ind w:firstLine="567"/>
        <w:jc w:val="both"/>
        <w:rPr>
          <w:rFonts w:cs="Arial"/>
          <w:bCs/>
          <w:iCs/>
          <w:szCs w:val="22"/>
        </w:rPr>
      </w:pPr>
      <w:r w:rsidRPr="00FE5DCA">
        <w:rPr>
          <w:rFonts w:cs="Arial"/>
          <w:b/>
          <w:bCs/>
          <w:iCs/>
          <w:szCs w:val="22"/>
        </w:rPr>
        <w:t>Fire Safety - Cladding</w:t>
      </w:r>
    </w:p>
    <w:p w14:paraId="00E79713" w14:textId="77777777" w:rsidR="00C412AA" w:rsidRPr="00FE5DCA" w:rsidRDefault="00C412AA" w:rsidP="00FE5DCA">
      <w:pPr>
        <w:jc w:val="both"/>
        <w:rPr>
          <w:rFonts w:cs="Arial"/>
          <w:bCs/>
          <w:iCs/>
          <w:szCs w:val="22"/>
        </w:rPr>
      </w:pPr>
    </w:p>
    <w:p w14:paraId="072A1A82" w14:textId="1D049564" w:rsidR="00633CB4" w:rsidRPr="00FE5DCA" w:rsidRDefault="008717F2" w:rsidP="00FE5DCA">
      <w:pPr>
        <w:pStyle w:val="ListParagraph"/>
        <w:numPr>
          <w:ilvl w:val="0"/>
          <w:numId w:val="1"/>
        </w:numPr>
        <w:jc w:val="both"/>
        <w:rPr>
          <w:rFonts w:ascii="Arial" w:hAnsi="Arial" w:cs="Arial"/>
          <w:sz w:val="22"/>
          <w:szCs w:val="22"/>
        </w:rPr>
      </w:pPr>
      <w:r w:rsidRPr="00FE5DCA">
        <w:rPr>
          <w:rFonts w:ascii="Arial" w:hAnsi="Arial" w:cs="Arial"/>
          <w:color w:val="000000"/>
          <w:sz w:val="22"/>
          <w:szCs w:val="22"/>
          <w:shd w:val="clear" w:color="auto" w:fill="FFFFFF"/>
        </w:rPr>
        <w:t>Prior to issue of a construction certificate the certifier must be satisfied that all proposed attachments, cladding material and systems forming part of external walls comply with the NCC BCA and relevant Australian Standards.  The certifier must be able to demonstrate compliance with evidence of suitability as per clause A2.2 of the BCA for all products/systems proposed.</w:t>
      </w:r>
    </w:p>
    <w:p w14:paraId="727385D3" w14:textId="5B90B6B6" w:rsidR="00633CB4" w:rsidRDefault="00633CB4" w:rsidP="00633CB4">
      <w:pPr>
        <w:pStyle w:val="ListParagraph"/>
        <w:ind w:left="567"/>
        <w:jc w:val="both"/>
        <w:rPr>
          <w:rFonts w:eastAsia="Calibri" w:cs="Arial"/>
        </w:rPr>
      </w:pPr>
    </w:p>
    <w:p w14:paraId="59BE4B71" w14:textId="0874EC57" w:rsidR="00633CB4" w:rsidRPr="00F46144" w:rsidRDefault="00633CB4" w:rsidP="00F46144">
      <w:pPr>
        <w:ind w:left="567"/>
        <w:jc w:val="both"/>
        <w:rPr>
          <w:rFonts w:eastAsia="Calibri" w:cs="Arial"/>
          <w:b/>
          <w:bCs/>
        </w:rPr>
      </w:pPr>
      <w:r w:rsidRPr="00F03000">
        <w:rPr>
          <w:rFonts w:eastAsia="Calibri" w:cs="Arial"/>
          <w:b/>
          <w:bCs/>
        </w:rPr>
        <w:t>Produ</w:t>
      </w:r>
      <w:r w:rsidRPr="00263554">
        <w:rPr>
          <w:rFonts w:eastAsia="Calibri" w:cs="Arial"/>
          <w:b/>
          <w:bCs/>
        </w:rPr>
        <w:t>cts banned under the Building Products (Safety) Act 2017</w:t>
      </w:r>
    </w:p>
    <w:p w14:paraId="43E3D4A4" w14:textId="77777777" w:rsidR="00633CB4" w:rsidRDefault="00633CB4" w:rsidP="00F46144">
      <w:pPr>
        <w:pStyle w:val="ListParagraph"/>
        <w:ind w:left="567"/>
        <w:jc w:val="both"/>
        <w:rPr>
          <w:rFonts w:eastAsia="Calibri" w:cs="Arial"/>
        </w:rPr>
      </w:pPr>
    </w:p>
    <w:p w14:paraId="18DDD193" w14:textId="2D6E1049" w:rsidR="00633CB4" w:rsidRPr="00427B20" w:rsidRDefault="00633CB4" w:rsidP="00F46144">
      <w:pPr>
        <w:pStyle w:val="ListParagraph"/>
        <w:numPr>
          <w:ilvl w:val="0"/>
          <w:numId w:val="1"/>
        </w:numPr>
        <w:jc w:val="both"/>
        <w:rPr>
          <w:rFonts w:eastAsia="Calibri" w:cs="Arial"/>
          <w:szCs w:val="22"/>
        </w:rPr>
      </w:pPr>
      <w:r w:rsidRPr="00F46144">
        <w:rPr>
          <w:rFonts w:ascii="Arial" w:eastAsia="Calibri" w:hAnsi="Arial" w:cs="Arial"/>
          <w:sz w:val="22"/>
          <w:szCs w:val="22"/>
        </w:rPr>
        <w:t>No building products that are banned, or products that are subject to a ban if used in a particular way under the Building Products (Safety) Act 2017 are to be used in the construction of the development.</w:t>
      </w:r>
    </w:p>
    <w:p w14:paraId="51448EE4" w14:textId="77777777" w:rsidR="00633CB4" w:rsidRPr="00FE5DCA" w:rsidRDefault="00633CB4" w:rsidP="00FE5DCA">
      <w:pPr>
        <w:ind w:left="567"/>
        <w:jc w:val="both"/>
        <w:rPr>
          <w:rFonts w:cs="Arial"/>
          <w:b/>
          <w:szCs w:val="22"/>
          <w:highlight w:val="yellow"/>
        </w:rPr>
      </w:pPr>
    </w:p>
    <w:p w14:paraId="79808DF0" w14:textId="77777777" w:rsidR="00C6041D" w:rsidRPr="00FE5DCA" w:rsidRDefault="00C6041D" w:rsidP="00FE5DCA">
      <w:pPr>
        <w:ind w:left="567"/>
        <w:jc w:val="both"/>
        <w:rPr>
          <w:rFonts w:cs="Arial"/>
          <w:b/>
          <w:szCs w:val="22"/>
        </w:rPr>
      </w:pPr>
      <w:r w:rsidRPr="004C0CAA">
        <w:rPr>
          <w:rFonts w:cs="Arial"/>
          <w:b/>
          <w:szCs w:val="22"/>
        </w:rPr>
        <w:t>S138 Roads Act – Minor Works in the public road</w:t>
      </w:r>
    </w:p>
    <w:p w14:paraId="53D231D0" w14:textId="77777777" w:rsidR="00C6041D" w:rsidRPr="00FE5DCA" w:rsidRDefault="00C6041D" w:rsidP="00FE5DCA">
      <w:pPr>
        <w:jc w:val="both"/>
        <w:rPr>
          <w:rFonts w:cs="Arial"/>
          <w:szCs w:val="22"/>
          <w:lang w:val="en-US"/>
        </w:rPr>
      </w:pPr>
    </w:p>
    <w:p w14:paraId="41CDDBB1" w14:textId="77777777" w:rsidR="00C6041D" w:rsidRPr="00FE5DCA" w:rsidRDefault="00C6041D" w:rsidP="00FE5DCA">
      <w:pPr>
        <w:numPr>
          <w:ilvl w:val="0"/>
          <w:numId w:val="1"/>
        </w:numPr>
        <w:jc w:val="both"/>
        <w:rPr>
          <w:rFonts w:cs="Arial"/>
          <w:szCs w:val="22"/>
          <w:lang w:val="en-US"/>
        </w:rPr>
      </w:pPr>
      <w:r w:rsidRPr="00FE5DCA">
        <w:rPr>
          <w:rFonts w:cs="Arial"/>
          <w:szCs w:val="22"/>
          <w:lang w:val="en-US"/>
        </w:rPr>
        <w:t xml:space="preserve">Prior to the issue of a Construction Certificate a S138 Roads Act application/s, including payment of fees shall be lodged with Liverpool City Council, as the Roads Authority for </w:t>
      </w:r>
      <w:r w:rsidRPr="00FE5DCA">
        <w:rPr>
          <w:rFonts w:cs="Arial"/>
          <w:szCs w:val="22"/>
          <w:u w:val="single"/>
          <w:lang w:val="en-US"/>
        </w:rPr>
        <w:t>any works required</w:t>
      </w:r>
      <w:r w:rsidRPr="00FE5DCA">
        <w:rPr>
          <w:rFonts w:cs="Arial"/>
          <w:szCs w:val="22"/>
          <w:lang w:val="en-US"/>
        </w:rPr>
        <w:t xml:space="preserve"> in a public road.  These works may include but are not limited to the following:</w:t>
      </w:r>
    </w:p>
    <w:p w14:paraId="1171FB0E" w14:textId="77777777" w:rsidR="00C6041D" w:rsidRPr="00FE5DCA" w:rsidRDefault="00C6041D" w:rsidP="00FE5DCA">
      <w:pPr>
        <w:jc w:val="both"/>
        <w:rPr>
          <w:rFonts w:cs="Arial"/>
          <w:szCs w:val="22"/>
          <w:lang w:val="en-US"/>
        </w:rPr>
      </w:pPr>
    </w:p>
    <w:p w14:paraId="5CB91530" w14:textId="77777777" w:rsidR="00C6041D" w:rsidRPr="00FE5DCA" w:rsidRDefault="00C6041D" w:rsidP="00FE5DCA">
      <w:pPr>
        <w:numPr>
          <w:ilvl w:val="0"/>
          <w:numId w:val="2"/>
        </w:numPr>
        <w:ind w:left="1134" w:hanging="425"/>
        <w:jc w:val="both"/>
        <w:rPr>
          <w:rFonts w:cs="Arial"/>
          <w:szCs w:val="22"/>
          <w:lang w:val="en-US"/>
        </w:rPr>
      </w:pPr>
      <w:r w:rsidRPr="00FE5DCA">
        <w:rPr>
          <w:rFonts w:cs="Arial"/>
          <w:szCs w:val="22"/>
          <w:lang w:val="en-US"/>
        </w:rPr>
        <w:t xml:space="preserve">Vehicular crossings (including </w:t>
      </w:r>
      <w:proofErr w:type="spellStart"/>
      <w:r w:rsidRPr="00FE5DCA">
        <w:rPr>
          <w:rFonts w:cs="Arial"/>
          <w:szCs w:val="22"/>
          <w:lang w:val="en-US"/>
        </w:rPr>
        <w:t>kerb</w:t>
      </w:r>
      <w:proofErr w:type="spellEnd"/>
      <w:r w:rsidRPr="00FE5DCA">
        <w:rPr>
          <w:rFonts w:cs="Arial"/>
          <w:szCs w:val="22"/>
          <w:lang w:val="en-US"/>
        </w:rPr>
        <w:t xml:space="preserve"> reinstatement of redundant vehicular crossings)</w:t>
      </w:r>
    </w:p>
    <w:p w14:paraId="436EA8C1" w14:textId="77777777" w:rsidR="00C6041D" w:rsidRPr="00FE5DCA" w:rsidRDefault="00C6041D" w:rsidP="00FE5DCA">
      <w:pPr>
        <w:numPr>
          <w:ilvl w:val="0"/>
          <w:numId w:val="2"/>
        </w:numPr>
        <w:ind w:left="1134" w:hanging="425"/>
        <w:jc w:val="both"/>
        <w:rPr>
          <w:rFonts w:cs="Arial"/>
          <w:szCs w:val="22"/>
          <w:lang w:val="en-US"/>
        </w:rPr>
      </w:pPr>
      <w:r w:rsidRPr="00FE5DCA">
        <w:rPr>
          <w:rFonts w:cs="Arial"/>
          <w:szCs w:val="22"/>
          <w:lang w:val="en-US"/>
        </w:rPr>
        <w:t>Road opening for utilities and stormwater (including stormwater connection to Council infrastructure)</w:t>
      </w:r>
    </w:p>
    <w:p w14:paraId="074CD78C" w14:textId="77777777" w:rsidR="00C6041D" w:rsidRPr="00FE5DCA" w:rsidRDefault="00C6041D" w:rsidP="00FE5DCA">
      <w:pPr>
        <w:numPr>
          <w:ilvl w:val="0"/>
          <w:numId w:val="2"/>
        </w:numPr>
        <w:ind w:left="1134" w:hanging="425"/>
        <w:jc w:val="both"/>
        <w:rPr>
          <w:rFonts w:cs="Arial"/>
          <w:szCs w:val="22"/>
          <w:lang w:val="en-US"/>
        </w:rPr>
      </w:pPr>
      <w:r w:rsidRPr="00FE5DCA">
        <w:rPr>
          <w:rFonts w:cs="Arial"/>
          <w:szCs w:val="22"/>
          <w:lang w:val="en-US"/>
        </w:rPr>
        <w:t>Road occupancy or road closures</w:t>
      </w:r>
    </w:p>
    <w:p w14:paraId="29F5CAC3" w14:textId="77777777" w:rsidR="00C6041D" w:rsidRPr="00FE5DCA" w:rsidRDefault="00C6041D" w:rsidP="00FE5DCA">
      <w:pPr>
        <w:jc w:val="both"/>
        <w:rPr>
          <w:rFonts w:cs="Arial"/>
          <w:szCs w:val="22"/>
          <w:lang w:val="en-US"/>
        </w:rPr>
      </w:pPr>
    </w:p>
    <w:p w14:paraId="55705775" w14:textId="77777777" w:rsidR="00C6041D" w:rsidRPr="00FE5DCA" w:rsidRDefault="00C6041D" w:rsidP="00FE5DCA">
      <w:pPr>
        <w:ind w:left="567"/>
        <w:jc w:val="both"/>
        <w:rPr>
          <w:rFonts w:cs="Arial"/>
          <w:szCs w:val="22"/>
          <w:shd w:val="clear" w:color="auto" w:fill="FFFFFF"/>
          <w:lang w:val="en-GB"/>
        </w:rPr>
      </w:pPr>
      <w:r w:rsidRPr="00FE5DCA">
        <w:rPr>
          <w:rFonts w:cs="Arial"/>
          <w:szCs w:val="22"/>
        </w:rPr>
        <w:t xml:space="preserve">All works shall be carried out in accordance with the Roads Act approval, the development consent including the stamped approved plans, and </w:t>
      </w:r>
      <w:r w:rsidRPr="00FE5DCA">
        <w:rPr>
          <w:rFonts w:cs="Arial"/>
          <w:szCs w:val="22"/>
          <w:shd w:val="clear" w:color="auto" w:fill="FFFFFF"/>
        </w:rPr>
        <w:t>Liverpool City Council’s specifications.</w:t>
      </w:r>
    </w:p>
    <w:p w14:paraId="51D7FB52" w14:textId="77777777" w:rsidR="00C6041D" w:rsidRPr="00FE5DCA" w:rsidRDefault="00C6041D" w:rsidP="00FE5DCA">
      <w:pPr>
        <w:ind w:left="-2"/>
        <w:jc w:val="both"/>
        <w:rPr>
          <w:rFonts w:cs="Arial"/>
          <w:szCs w:val="22"/>
        </w:rPr>
      </w:pPr>
    </w:p>
    <w:p w14:paraId="65D14E21" w14:textId="200794B6" w:rsidR="00C6041D" w:rsidRPr="00DF37F4" w:rsidRDefault="00C6041D" w:rsidP="00FE5DCA">
      <w:pPr>
        <w:ind w:left="567"/>
        <w:jc w:val="both"/>
        <w:rPr>
          <w:rFonts w:cs="Arial"/>
          <w:i/>
          <w:iCs/>
          <w:szCs w:val="22"/>
        </w:rPr>
      </w:pPr>
      <w:r w:rsidRPr="00DF37F4">
        <w:rPr>
          <w:rFonts w:cs="Arial"/>
          <w:i/>
          <w:iCs/>
          <w:szCs w:val="22"/>
        </w:rPr>
        <w:t>Note: Approvals may also be required from the Roads and Maritime Service (RMS) for classified roads.</w:t>
      </w:r>
    </w:p>
    <w:p w14:paraId="5DE0DBCA" w14:textId="165CADC6" w:rsidR="00F74245" w:rsidRPr="00DC21A9" w:rsidRDefault="00F74245" w:rsidP="00FE5DCA">
      <w:pPr>
        <w:ind w:left="567"/>
        <w:jc w:val="both"/>
        <w:rPr>
          <w:rFonts w:cs="Arial"/>
          <w:szCs w:val="22"/>
        </w:rPr>
      </w:pPr>
    </w:p>
    <w:p w14:paraId="30E1B01A" w14:textId="64B3FC78" w:rsidR="00F7562D" w:rsidRPr="00DC21A9" w:rsidRDefault="00F7562D" w:rsidP="00F7562D">
      <w:pPr>
        <w:ind w:left="567"/>
        <w:jc w:val="both"/>
        <w:rPr>
          <w:rFonts w:cs="Arial"/>
          <w:b/>
          <w:szCs w:val="22"/>
        </w:rPr>
      </w:pPr>
      <w:r w:rsidRPr="00DC21A9">
        <w:rPr>
          <w:rFonts w:cs="Arial"/>
          <w:b/>
          <w:szCs w:val="22"/>
        </w:rPr>
        <w:t xml:space="preserve">S138 Roads Act – roadworks requiring </w:t>
      </w:r>
      <w:r w:rsidR="008B342E" w:rsidRPr="00DC21A9">
        <w:rPr>
          <w:rFonts w:cs="Arial"/>
          <w:b/>
          <w:szCs w:val="22"/>
        </w:rPr>
        <w:t>approval</w:t>
      </w:r>
      <w:r w:rsidRPr="00DC21A9">
        <w:rPr>
          <w:rFonts w:cs="Arial"/>
          <w:b/>
          <w:szCs w:val="22"/>
        </w:rPr>
        <w:t xml:space="preserve"> of civil drawings</w:t>
      </w:r>
    </w:p>
    <w:p w14:paraId="7ACD1BCF" w14:textId="29B0D800" w:rsidR="00F7562D" w:rsidRPr="00DC21A9" w:rsidRDefault="00F7562D" w:rsidP="00F7562D">
      <w:pPr>
        <w:ind w:left="567"/>
        <w:jc w:val="both"/>
        <w:rPr>
          <w:rFonts w:cs="Arial"/>
          <w:b/>
          <w:szCs w:val="22"/>
        </w:rPr>
      </w:pPr>
    </w:p>
    <w:p w14:paraId="4F002E77" w14:textId="4E5487A0" w:rsidR="00DC21A9" w:rsidRPr="00DC21A9" w:rsidRDefault="00DC21A9" w:rsidP="00DC21A9">
      <w:pPr>
        <w:pStyle w:val="ListParagraph"/>
        <w:numPr>
          <w:ilvl w:val="0"/>
          <w:numId w:val="1"/>
        </w:numPr>
        <w:jc w:val="both"/>
        <w:rPr>
          <w:rFonts w:ascii="Arial" w:hAnsi="Arial" w:cs="Arial"/>
          <w:bCs/>
          <w:sz w:val="22"/>
          <w:szCs w:val="22"/>
        </w:rPr>
      </w:pPr>
      <w:r w:rsidRPr="00DC21A9">
        <w:rPr>
          <w:rFonts w:ascii="Arial" w:hAnsi="Arial" w:cs="Arial"/>
          <w:bCs/>
          <w:sz w:val="22"/>
          <w:szCs w:val="22"/>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r w:rsidR="00EC6386">
        <w:rPr>
          <w:rFonts w:ascii="Arial" w:hAnsi="Arial" w:cs="Arial"/>
          <w:bCs/>
          <w:sz w:val="22"/>
          <w:szCs w:val="22"/>
        </w:rPr>
        <w:t xml:space="preserve">1.5m footpath, kerb and gutter in McKay Avenue, Lucas Avenue and Harvey </w:t>
      </w:r>
      <w:r w:rsidR="003256AB">
        <w:rPr>
          <w:rFonts w:ascii="Arial" w:hAnsi="Arial" w:cs="Arial"/>
          <w:bCs/>
          <w:sz w:val="22"/>
          <w:szCs w:val="22"/>
        </w:rPr>
        <w:t>Avenue.</w:t>
      </w:r>
    </w:p>
    <w:p w14:paraId="47360A5D" w14:textId="77777777" w:rsidR="00DC21A9" w:rsidRPr="00DC21A9" w:rsidRDefault="00DC21A9" w:rsidP="00DC21A9">
      <w:pPr>
        <w:ind w:left="567"/>
        <w:jc w:val="both"/>
        <w:rPr>
          <w:rFonts w:cs="Arial"/>
          <w:bCs/>
          <w:szCs w:val="22"/>
        </w:rPr>
      </w:pPr>
    </w:p>
    <w:p w14:paraId="7F38670D" w14:textId="77777777" w:rsidR="00DC21A9" w:rsidRPr="00DC21A9" w:rsidRDefault="00DC21A9" w:rsidP="00DC21A9">
      <w:pPr>
        <w:ind w:left="567"/>
        <w:jc w:val="both"/>
        <w:rPr>
          <w:rFonts w:cs="Arial"/>
          <w:bCs/>
          <w:szCs w:val="22"/>
        </w:rPr>
      </w:pPr>
      <w:r w:rsidRPr="00DC21A9">
        <w:rPr>
          <w:rFonts w:cs="Arial"/>
          <w:bCs/>
          <w:szCs w:val="22"/>
        </w:rPr>
        <w:lastRenderedPageBreak/>
        <w:t xml:space="preserve">Engineering plans are to be prepared in accordance with the development consent, Liverpool City Council’s Design Guidelines and Construction Specification for Civil Works, </w:t>
      </w:r>
      <w:proofErr w:type="spellStart"/>
      <w:r w:rsidRPr="00DC21A9">
        <w:rPr>
          <w:rFonts w:cs="Arial"/>
          <w:bCs/>
          <w:szCs w:val="22"/>
        </w:rPr>
        <w:t>Austroad</w:t>
      </w:r>
      <w:proofErr w:type="spellEnd"/>
      <w:r w:rsidRPr="00DC21A9">
        <w:rPr>
          <w:rFonts w:cs="Arial"/>
          <w:bCs/>
          <w:szCs w:val="22"/>
        </w:rPr>
        <w:t xml:space="preserve"> Guidelines and best engineering practice.</w:t>
      </w:r>
    </w:p>
    <w:p w14:paraId="107E35CB" w14:textId="77777777" w:rsidR="00DC21A9" w:rsidRPr="00DC21A9" w:rsidRDefault="00DC21A9" w:rsidP="00DC21A9">
      <w:pPr>
        <w:ind w:left="567"/>
        <w:jc w:val="both"/>
        <w:rPr>
          <w:rFonts w:cs="Arial"/>
          <w:bCs/>
          <w:szCs w:val="22"/>
        </w:rPr>
      </w:pPr>
    </w:p>
    <w:p w14:paraId="005B3EF6" w14:textId="54E26910" w:rsidR="00F7562D" w:rsidRPr="00DF37F4" w:rsidRDefault="00DC21A9" w:rsidP="00DC21A9">
      <w:pPr>
        <w:ind w:left="567"/>
        <w:jc w:val="both"/>
        <w:rPr>
          <w:rFonts w:cs="Arial"/>
          <w:bCs/>
          <w:i/>
          <w:iCs/>
          <w:szCs w:val="22"/>
        </w:rPr>
      </w:pPr>
      <w:r w:rsidRPr="00DF37F4">
        <w:rPr>
          <w:rFonts w:cs="Arial"/>
          <w:bCs/>
          <w:i/>
          <w:iCs/>
          <w:szCs w:val="22"/>
        </w:rPr>
        <w:t>Note: Where Liverpool City Council is the Certifying Authority for the development the Roads Act approval for the above works may be issued concurrently with the Construction Certificate.</w:t>
      </w:r>
    </w:p>
    <w:p w14:paraId="1ADF8805" w14:textId="77777777" w:rsidR="004334C3" w:rsidRPr="00DC21A9" w:rsidRDefault="004334C3" w:rsidP="00FE5DCA">
      <w:pPr>
        <w:jc w:val="both"/>
        <w:rPr>
          <w:rFonts w:cs="Arial"/>
          <w:b/>
          <w:szCs w:val="22"/>
          <w:highlight w:val="yellow"/>
        </w:rPr>
      </w:pPr>
    </w:p>
    <w:p w14:paraId="43CD78D8" w14:textId="77777777" w:rsidR="0029609D" w:rsidRPr="00DC21A9" w:rsidRDefault="0029609D" w:rsidP="00FE5DCA">
      <w:pPr>
        <w:ind w:firstLine="567"/>
        <w:jc w:val="both"/>
        <w:rPr>
          <w:rFonts w:cs="Arial"/>
          <w:b/>
          <w:szCs w:val="22"/>
        </w:rPr>
      </w:pPr>
      <w:r w:rsidRPr="00AB688E">
        <w:rPr>
          <w:rFonts w:cs="Arial"/>
          <w:b/>
          <w:szCs w:val="22"/>
        </w:rPr>
        <w:t>Access, Car Parking and Manoeuvring – General</w:t>
      </w:r>
      <w:r w:rsidRPr="00DC21A9">
        <w:rPr>
          <w:rFonts w:cs="Arial"/>
          <w:b/>
          <w:szCs w:val="22"/>
        </w:rPr>
        <w:tab/>
      </w:r>
    </w:p>
    <w:p w14:paraId="3CA1D494" w14:textId="77777777" w:rsidR="0029609D" w:rsidRPr="00DC21A9" w:rsidRDefault="0029609D" w:rsidP="00FE5DCA">
      <w:pPr>
        <w:jc w:val="both"/>
        <w:rPr>
          <w:rFonts w:cs="Arial"/>
          <w:szCs w:val="22"/>
        </w:rPr>
      </w:pPr>
    </w:p>
    <w:p w14:paraId="27651100" w14:textId="77777777" w:rsidR="0029609D" w:rsidRPr="00DC21A9" w:rsidRDefault="0029609D" w:rsidP="00FE5DCA">
      <w:pPr>
        <w:numPr>
          <w:ilvl w:val="0"/>
          <w:numId w:val="1"/>
        </w:numPr>
        <w:jc w:val="both"/>
        <w:rPr>
          <w:rFonts w:cs="Arial"/>
          <w:szCs w:val="22"/>
        </w:rPr>
      </w:pPr>
      <w:r w:rsidRPr="00DC21A9">
        <w:rPr>
          <w:rFonts w:cs="Arial"/>
          <w:szCs w:val="22"/>
        </w:rPr>
        <w:t>Prior to the issue of a Construction Certificate the Certifying Authority shall ensure that vehicular access, circulation, manoeuvring, pedestrian and parking areas associated with the subject development are in accordance with AS 2890.1, AS2890.2, AS2890.6 and Liverpool City Council’s Development Control Plan.</w:t>
      </w:r>
    </w:p>
    <w:p w14:paraId="6B4A01AB" w14:textId="77777777" w:rsidR="0029609D" w:rsidRPr="00DC21A9" w:rsidRDefault="0029609D" w:rsidP="00FE5DCA">
      <w:pPr>
        <w:ind w:left="567"/>
        <w:jc w:val="both"/>
        <w:rPr>
          <w:rFonts w:cs="Arial"/>
          <w:szCs w:val="22"/>
        </w:rPr>
      </w:pPr>
    </w:p>
    <w:p w14:paraId="5A7BA51A" w14:textId="0F7D8399" w:rsidR="004E4850" w:rsidRPr="00FE5DCA" w:rsidRDefault="004E4850" w:rsidP="00FE5DCA">
      <w:pPr>
        <w:pStyle w:val="ListParagraph"/>
        <w:numPr>
          <w:ilvl w:val="0"/>
          <w:numId w:val="1"/>
        </w:numPr>
        <w:jc w:val="both"/>
        <w:rPr>
          <w:rFonts w:ascii="Arial" w:hAnsi="Arial" w:cs="Arial"/>
          <w:sz w:val="22"/>
          <w:szCs w:val="22"/>
        </w:rPr>
      </w:pPr>
      <w:r w:rsidRPr="00DC21A9">
        <w:rPr>
          <w:rFonts w:ascii="Arial" w:hAnsi="Arial" w:cs="Arial"/>
          <w:sz w:val="22"/>
          <w:szCs w:val="22"/>
        </w:rPr>
        <w:t>Prior to the issue</w:t>
      </w:r>
      <w:r w:rsidRPr="00FE5DCA">
        <w:rPr>
          <w:rFonts w:ascii="Arial" w:hAnsi="Arial" w:cs="Arial"/>
          <w:sz w:val="22"/>
          <w:szCs w:val="22"/>
        </w:rPr>
        <w:t xml:space="preserve"> of a Construction Certificate the Certifying Authority shall ensure that: </w:t>
      </w:r>
    </w:p>
    <w:p w14:paraId="695C8D4E" w14:textId="77777777" w:rsidR="0094223F" w:rsidRPr="00FE5DCA" w:rsidRDefault="0094223F" w:rsidP="00FE5DCA">
      <w:pPr>
        <w:jc w:val="both"/>
        <w:rPr>
          <w:rFonts w:cs="Arial"/>
          <w:szCs w:val="22"/>
        </w:rPr>
      </w:pPr>
    </w:p>
    <w:p w14:paraId="5479CC4E" w14:textId="28CD4528" w:rsidR="004E4850" w:rsidRPr="00FE5DCA" w:rsidRDefault="004E4850" w:rsidP="00B03251">
      <w:pPr>
        <w:pStyle w:val="ListParagraph"/>
        <w:numPr>
          <w:ilvl w:val="0"/>
          <w:numId w:val="21"/>
        </w:numPr>
        <w:ind w:left="1134" w:hanging="567"/>
        <w:jc w:val="both"/>
        <w:rPr>
          <w:rFonts w:ascii="Arial" w:hAnsi="Arial" w:cs="Arial"/>
          <w:sz w:val="22"/>
          <w:szCs w:val="22"/>
        </w:rPr>
      </w:pPr>
      <w:r w:rsidRPr="00FE5DCA">
        <w:rPr>
          <w:rFonts w:ascii="Arial" w:hAnsi="Arial" w:cs="Arial"/>
          <w:sz w:val="22"/>
          <w:szCs w:val="22"/>
        </w:rPr>
        <w:t>Off street access and parking complies with AS2890.1,</w:t>
      </w:r>
    </w:p>
    <w:p w14:paraId="0EDB8E4D" w14:textId="072CA45A" w:rsidR="004E4850" w:rsidRPr="00FE5DCA" w:rsidRDefault="004E4850" w:rsidP="00B03251">
      <w:pPr>
        <w:pStyle w:val="ListParagraph"/>
        <w:numPr>
          <w:ilvl w:val="0"/>
          <w:numId w:val="21"/>
        </w:numPr>
        <w:ind w:left="1134" w:hanging="567"/>
        <w:jc w:val="both"/>
        <w:rPr>
          <w:rFonts w:ascii="Arial" w:hAnsi="Arial" w:cs="Arial"/>
          <w:sz w:val="22"/>
          <w:szCs w:val="22"/>
        </w:rPr>
      </w:pPr>
      <w:r w:rsidRPr="00FE5DCA">
        <w:rPr>
          <w:rFonts w:ascii="Arial" w:hAnsi="Arial" w:cs="Arial"/>
          <w:sz w:val="22"/>
          <w:szCs w:val="22"/>
        </w:rPr>
        <w:t>Sight Distance at the street frontage has been provided in accordance with AS 2890.1,</w:t>
      </w:r>
    </w:p>
    <w:p w14:paraId="5AE72221" w14:textId="5674AE85" w:rsidR="004E4850" w:rsidRPr="00FE5DCA" w:rsidRDefault="004E4850" w:rsidP="00B03251">
      <w:pPr>
        <w:pStyle w:val="ListParagraph"/>
        <w:numPr>
          <w:ilvl w:val="0"/>
          <w:numId w:val="21"/>
        </w:numPr>
        <w:ind w:left="1134" w:hanging="567"/>
        <w:jc w:val="both"/>
        <w:rPr>
          <w:rFonts w:ascii="Arial" w:hAnsi="Arial" w:cs="Arial"/>
          <w:sz w:val="22"/>
          <w:szCs w:val="22"/>
        </w:rPr>
      </w:pPr>
      <w:r w:rsidRPr="00FE5DCA">
        <w:rPr>
          <w:rFonts w:ascii="Arial" w:hAnsi="Arial" w:cs="Arial"/>
          <w:sz w:val="22"/>
          <w:szCs w:val="22"/>
        </w:rPr>
        <w:t>All cars can enter and exit the sit</w:t>
      </w:r>
      <w:r w:rsidR="000B494B" w:rsidRPr="00FE5DCA">
        <w:rPr>
          <w:rFonts w:ascii="Arial" w:hAnsi="Arial" w:cs="Arial"/>
          <w:sz w:val="22"/>
          <w:szCs w:val="22"/>
        </w:rPr>
        <w:t>e in a forward direction</w:t>
      </w:r>
    </w:p>
    <w:p w14:paraId="701541C6" w14:textId="77777777" w:rsidR="004E4850" w:rsidRPr="00FE5DCA" w:rsidRDefault="004E4850" w:rsidP="00FE5DCA">
      <w:pPr>
        <w:ind w:left="567"/>
        <w:jc w:val="both"/>
        <w:rPr>
          <w:rFonts w:cs="Arial"/>
          <w:szCs w:val="22"/>
        </w:rPr>
      </w:pPr>
    </w:p>
    <w:p w14:paraId="112EE0B4" w14:textId="682EEA35" w:rsidR="0029609D" w:rsidRPr="00FE5DCA" w:rsidRDefault="0029609D" w:rsidP="00FE5DCA">
      <w:pPr>
        <w:numPr>
          <w:ilvl w:val="0"/>
          <w:numId w:val="1"/>
        </w:numPr>
        <w:jc w:val="both"/>
        <w:rPr>
          <w:rFonts w:cs="Arial"/>
          <w:szCs w:val="22"/>
        </w:rPr>
      </w:pPr>
      <w:r w:rsidRPr="00FE5DCA">
        <w:rPr>
          <w:rFonts w:cs="Arial"/>
          <w:szCs w:val="22"/>
        </w:rPr>
        <w:t xml:space="preserve">Detailed design plans for the access driveways and car park including swept path analysis, line markings and sign posting in accordance with the DCP and AS2890 is to be submitted to </w:t>
      </w:r>
      <w:r w:rsidR="0083191D">
        <w:rPr>
          <w:rFonts w:cs="Arial"/>
          <w:szCs w:val="22"/>
        </w:rPr>
        <w:t xml:space="preserve">Council’s </w:t>
      </w:r>
      <w:r w:rsidRPr="00FE5DCA">
        <w:rPr>
          <w:rFonts w:cs="Arial"/>
          <w:szCs w:val="22"/>
        </w:rPr>
        <w:t xml:space="preserve">Traffic and Transport Section for review and approval. </w:t>
      </w:r>
    </w:p>
    <w:p w14:paraId="0A8A6129" w14:textId="77777777" w:rsidR="00C06D32" w:rsidRPr="00FE5DCA" w:rsidRDefault="00C06D32" w:rsidP="00FE5DCA">
      <w:pPr>
        <w:jc w:val="both"/>
        <w:rPr>
          <w:rFonts w:cs="Arial"/>
          <w:szCs w:val="22"/>
          <w:highlight w:val="yellow"/>
        </w:rPr>
      </w:pPr>
    </w:p>
    <w:p w14:paraId="1E0435F4" w14:textId="0CB72D75" w:rsidR="00B4194F" w:rsidRPr="00FE5DCA" w:rsidRDefault="00B4194F" w:rsidP="00FE5DCA">
      <w:pPr>
        <w:ind w:left="567"/>
        <w:jc w:val="both"/>
        <w:rPr>
          <w:rFonts w:cs="Arial"/>
          <w:b/>
          <w:szCs w:val="22"/>
        </w:rPr>
      </w:pPr>
      <w:r w:rsidRPr="00654D55">
        <w:rPr>
          <w:rFonts w:cs="Arial"/>
          <w:b/>
          <w:szCs w:val="22"/>
        </w:rPr>
        <w:t>Street Lighting</w:t>
      </w:r>
    </w:p>
    <w:p w14:paraId="6A579055" w14:textId="77777777" w:rsidR="00B4194F" w:rsidRPr="00FE5DCA" w:rsidRDefault="00B4194F" w:rsidP="00FE5DCA">
      <w:pPr>
        <w:jc w:val="both"/>
        <w:rPr>
          <w:rFonts w:cs="Arial"/>
          <w:b/>
          <w:szCs w:val="22"/>
        </w:rPr>
      </w:pPr>
    </w:p>
    <w:p w14:paraId="38B1C3BD" w14:textId="5DD5A501" w:rsidR="00B4194F" w:rsidRPr="00FE5DCA" w:rsidRDefault="00B4194F" w:rsidP="00FE5DCA">
      <w:pPr>
        <w:pStyle w:val="ListParagraph"/>
        <w:numPr>
          <w:ilvl w:val="0"/>
          <w:numId w:val="1"/>
        </w:numPr>
        <w:tabs>
          <w:tab w:val="left" w:pos="5220"/>
          <w:tab w:val="left" w:pos="5940"/>
          <w:tab w:val="left" w:pos="7380"/>
        </w:tabs>
        <w:jc w:val="both"/>
        <w:rPr>
          <w:rFonts w:ascii="Arial" w:hAnsi="Arial" w:cs="Arial"/>
          <w:sz w:val="22"/>
          <w:szCs w:val="22"/>
          <w:lang w:val="en-US"/>
        </w:rPr>
      </w:pPr>
      <w:r w:rsidRPr="00FE5DCA">
        <w:rPr>
          <w:rFonts w:ascii="Arial" w:hAnsi="Arial" w:cs="Arial"/>
          <w:sz w:val="22"/>
          <w:szCs w:val="22"/>
          <w:lang w:val="en-US"/>
        </w:rPr>
        <w:t xml:space="preserve">An assessment of adequacy of existing street lighting along the frontage of development site is to be submitted to Council’s Traffic and Transport Section for review. </w:t>
      </w:r>
      <w:r w:rsidR="009C544B" w:rsidRPr="00FE5DCA">
        <w:rPr>
          <w:rFonts w:ascii="Arial" w:hAnsi="Arial" w:cs="Arial"/>
          <w:sz w:val="22"/>
          <w:szCs w:val="22"/>
          <w:lang w:val="en-US"/>
        </w:rPr>
        <w:t>A p</w:t>
      </w:r>
      <w:r w:rsidRPr="00FE5DCA">
        <w:rPr>
          <w:rFonts w:ascii="Arial" w:hAnsi="Arial" w:cs="Arial"/>
          <w:sz w:val="22"/>
          <w:szCs w:val="22"/>
          <w:lang w:val="en-US"/>
        </w:rPr>
        <w:t xml:space="preserve">ublic lighting design brief in accordance with Council’s and Endeavour Energy specifications along all the roads fronting the development site should be submitted to Council Traffic and Transport Section for review if additional street lighting is required. </w:t>
      </w:r>
    </w:p>
    <w:p w14:paraId="6CB86499" w14:textId="77777777" w:rsidR="00FB01D9" w:rsidRPr="00FE5DCA" w:rsidRDefault="00FB01D9" w:rsidP="00FE5DCA">
      <w:pPr>
        <w:jc w:val="both"/>
        <w:rPr>
          <w:rFonts w:cs="Arial"/>
          <w:b/>
          <w:szCs w:val="22"/>
        </w:rPr>
      </w:pPr>
    </w:p>
    <w:p w14:paraId="0768E518" w14:textId="6A9D7A74" w:rsidR="005B37B6" w:rsidRPr="00FE5DCA" w:rsidRDefault="005B37B6" w:rsidP="00FE5DCA">
      <w:pPr>
        <w:ind w:left="567"/>
        <w:jc w:val="both"/>
        <w:rPr>
          <w:rFonts w:cs="Arial"/>
          <w:b/>
          <w:szCs w:val="22"/>
        </w:rPr>
      </w:pPr>
      <w:r w:rsidRPr="003F2E42">
        <w:rPr>
          <w:rFonts w:cs="Arial"/>
          <w:b/>
          <w:szCs w:val="22"/>
        </w:rPr>
        <w:t>Construction Environmental Management Plan</w:t>
      </w:r>
    </w:p>
    <w:p w14:paraId="366FA549" w14:textId="77777777" w:rsidR="005B37B6" w:rsidRPr="00FE5DCA" w:rsidRDefault="005B37B6" w:rsidP="00FE5DCA">
      <w:pPr>
        <w:jc w:val="both"/>
        <w:rPr>
          <w:rFonts w:cs="Arial"/>
          <w:b/>
          <w:szCs w:val="22"/>
        </w:rPr>
      </w:pPr>
    </w:p>
    <w:p w14:paraId="03F30B13" w14:textId="5619AB30" w:rsidR="005B37B6" w:rsidRPr="00FE5DCA" w:rsidRDefault="005B37B6" w:rsidP="00FE5DCA">
      <w:pPr>
        <w:pStyle w:val="ListParagraph"/>
        <w:numPr>
          <w:ilvl w:val="0"/>
          <w:numId w:val="1"/>
        </w:numPr>
        <w:jc w:val="both"/>
        <w:rPr>
          <w:rFonts w:ascii="Arial" w:hAnsi="Arial" w:cs="Arial"/>
          <w:color w:val="000000"/>
          <w:sz w:val="22"/>
          <w:szCs w:val="22"/>
        </w:rPr>
      </w:pPr>
      <w:r w:rsidRPr="00FE5DCA">
        <w:rPr>
          <w:rFonts w:ascii="Arial" w:hAnsi="Arial" w:cs="Arial"/>
          <w:color w:val="000000"/>
          <w:sz w:val="22"/>
          <w:szCs w:val="22"/>
        </w:rPr>
        <w:t>Prior to issue of a construction certificate, a Construction Environmental Management Plan (CEMP) for the development must be provided to the Principal Certifying Authority for approval. The environmental site management measures must remain in place and be maintained throughout the period of the development. The CEMP must address all environmental aspects of the development’s construction phases, and include, where relevant, but not be limited to, the following:</w:t>
      </w:r>
    </w:p>
    <w:p w14:paraId="1DFC7AAC" w14:textId="77777777" w:rsidR="005B37B6" w:rsidRPr="00FE5DCA" w:rsidRDefault="005B37B6" w:rsidP="00FE5DCA">
      <w:pPr>
        <w:jc w:val="both"/>
        <w:rPr>
          <w:rFonts w:cs="Arial"/>
          <w:color w:val="000000"/>
          <w:szCs w:val="22"/>
        </w:rPr>
      </w:pPr>
    </w:p>
    <w:p w14:paraId="79FAD6BF"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Asbestos Management Plan;</w:t>
      </w:r>
    </w:p>
    <w:p w14:paraId="270D5B6B"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Project Contact Information; </w:t>
      </w:r>
    </w:p>
    <w:p w14:paraId="4678DF6D"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Site Security Details; </w:t>
      </w:r>
    </w:p>
    <w:p w14:paraId="26204459"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Timing and Sequencing Information; </w:t>
      </w:r>
    </w:p>
    <w:p w14:paraId="3EEAC573"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Site Soil and Water Management Plan;</w:t>
      </w:r>
    </w:p>
    <w:p w14:paraId="4FA5B2AE"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Dust Control Plan;</w:t>
      </w:r>
    </w:p>
    <w:p w14:paraId="22C49840"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Waste Management Plan;</w:t>
      </w:r>
    </w:p>
    <w:p w14:paraId="6B119D53"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lastRenderedPageBreak/>
        <w:t>Incident Management Contingency; and</w:t>
      </w:r>
    </w:p>
    <w:p w14:paraId="1DCD5D55" w14:textId="77777777" w:rsidR="005B37B6" w:rsidRPr="00FE5DCA" w:rsidRDefault="005B37B6" w:rsidP="00B03251">
      <w:pPr>
        <w:numPr>
          <w:ilvl w:val="0"/>
          <w:numId w:val="22"/>
        </w:numPr>
        <w:tabs>
          <w:tab w:val="clear" w:pos="720"/>
          <w:tab w:val="num" w:pos="993"/>
        </w:tabs>
        <w:ind w:left="1134" w:hanging="567"/>
        <w:jc w:val="both"/>
        <w:rPr>
          <w:rFonts w:cs="Arial"/>
          <w:color w:val="000000"/>
          <w:szCs w:val="22"/>
        </w:rPr>
      </w:pPr>
      <w:r w:rsidRPr="00FE5DCA">
        <w:rPr>
          <w:rFonts w:cs="Arial"/>
          <w:color w:val="000000"/>
          <w:szCs w:val="22"/>
        </w:rPr>
        <w:t>Unexpected Finds Protocol. </w:t>
      </w:r>
    </w:p>
    <w:p w14:paraId="6A825A2C" w14:textId="77777777" w:rsidR="005B37B6" w:rsidRPr="00FE5DCA" w:rsidRDefault="005B37B6" w:rsidP="00FE5DCA">
      <w:pPr>
        <w:jc w:val="both"/>
        <w:rPr>
          <w:rFonts w:cs="Arial"/>
          <w:color w:val="000000"/>
          <w:szCs w:val="22"/>
        </w:rPr>
      </w:pPr>
    </w:p>
    <w:p w14:paraId="74249FA2" w14:textId="472FECB9" w:rsidR="005B37B6" w:rsidRPr="00FE5DCA" w:rsidRDefault="005B37B6" w:rsidP="00FE5DCA">
      <w:pPr>
        <w:ind w:left="567"/>
        <w:jc w:val="both"/>
        <w:rPr>
          <w:rFonts w:cs="Arial"/>
          <w:color w:val="000000"/>
          <w:szCs w:val="22"/>
        </w:rPr>
      </w:pPr>
      <w:r w:rsidRPr="00FE5DCA">
        <w:rPr>
          <w:rFonts w:cs="Arial"/>
          <w:color w:val="000000"/>
          <w:szCs w:val="22"/>
        </w:rPr>
        <w:t>The CEMP must be kept on site for the duration of the works and must be made available to Council Officers upon request.</w:t>
      </w:r>
    </w:p>
    <w:p w14:paraId="5E2986B5" w14:textId="77777777" w:rsidR="005B37B6" w:rsidRPr="00FE5DCA" w:rsidRDefault="005B37B6" w:rsidP="00FE5DCA">
      <w:pPr>
        <w:ind w:left="567"/>
        <w:jc w:val="both"/>
        <w:rPr>
          <w:rFonts w:cs="Arial"/>
          <w:b/>
          <w:szCs w:val="22"/>
          <w:highlight w:val="yellow"/>
        </w:rPr>
      </w:pPr>
    </w:p>
    <w:p w14:paraId="179D97AF" w14:textId="77777777" w:rsidR="00805ECA" w:rsidRPr="00FE5DCA" w:rsidRDefault="00805ECA" w:rsidP="00FE5DCA">
      <w:pPr>
        <w:ind w:left="567"/>
        <w:jc w:val="both"/>
        <w:rPr>
          <w:rFonts w:cs="Arial"/>
          <w:b/>
          <w:szCs w:val="22"/>
        </w:rPr>
      </w:pPr>
      <w:r w:rsidRPr="003F2E42">
        <w:rPr>
          <w:rFonts w:cs="Arial"/>
          <w:b/>
          <w:szCs w:val="22"/>
        </w:rPr>
        <w:t>Construction Traffic Management Plan</w:t>
      </w:r>
    </w:p>
    <w:p w14:paraId="13D0C2A8" w14:textId="77777777" w:rsidR="00805ECA" w:rsidRPr="00FE5DCA" w:rsidRDefault="00805ECA" w:rsidP="00FE5DCA">
      <w:pPr>
        <w:jc w:val="both"/>
        <w:rPr>
          <w:rFonts w:cs="Arial"/>
          <w:szCs w:val="22"/>
        </w:rPr>
      </w:pPr>
    </w:p>
    <w:p w14:paraId="0244EA44" w14:textId="77777777" w:rsidR="00151EF1" w:rsidRPr="00FE5DCA" w:rsidRDefault="00151EF1" w:rsidP="00FE5DCA">
      <w:pPr>
        <w:numPr>
          <w:ilvl w:val="0"/>
          <w:numId w:val="1"/>
        </w:numPr>
        <w:tabs>
          <w:tab w:val="left" w:pos="5220"/>
          <w:tab w:val="left" w:pos="5940"/>
          <w:tab w:val="left" w:pos="7380"/>
        </w:tabs>
        <w:jc w:val="both"/>
        <w:rPr>
          <w:rFonts w:cs="Arial"/>
          <w:szCs w:val="22"/>
          <w:lang w:val="en-US"/>
        </w:rPr>
      </w:pPr>
      <w:r w:rsidRPr="00FE5DCA">
        <w:rPr>
          <w:rFonts w:cs="Arial"/>
          <w:szCs w:val="22"/>
          <w:lang w:val="en-US"/>
        </w:rPr>
        <w:t>A Construction Traffic Management Plan (CTMP) detailing construction vehicle routes, number of trucks, hours of operation, access arrangements and traffic control should be submitted to Council’s Traffic and Transport Section for approval prior to the issue of a Construction Certificate.</w:t>
      </w:r>
    </w:p>
    <w:p w14:paraId="58D68384" w14:textId="77777777" w:rsidR="00151EF1" w:rsidRPr="00FE5DCA" w:rsidRDefault="00151EF1" w:rsidP="00FE5DCA">
      <w:pPr>
        <w:tabs>
          <w:tab w:val="left" w:pos="5220"/>
          <w:tab w:val="left" w:pos="5940"/>
          <w:tab w:val="left" w:pos="7380"/>
        </w:tabs>
        <w:ind w:left="567"/>
        <w:jc w:val="both"/>
        <w:rPr>
          <w:rFonts w:cs="Arial"/>
          <w:szCs w:val="22"/>
          <w:lang w:val="en-US"/>
        </w:rPr>
      </w:pPr>
      <w:r w:rsidRPr="00FE5DCA">
        <w:rPr>
          <w:rFonts w:cs="Arial"/>
          <w:szCs w:val="22"/>
          <w:lang w:val="en-US"/>
        </w:rPr>
        <w:br/>
        <w:t>The CTMP is to outline the need for a Road Occupancy Permit issued by Council or Road Occupancy Permit issued by the Transport Management Centre. Works within the road reserve shall not commence until the construction traffic management plan has been endorsed.</w:t>
      </w:r>
    </w:p>
    <w:p w14:paraId="26E54ED4" w14:textId="77777777" w:rsidR="00BF0CFA" w:rsidRPr="00FE5DCA" w:rsidRDefault="00BF0CFA" w:rsidP="00FE5DCA">
      <w:pPr>
        <w:tabs>
          <w:tab w:val="left" w:pos="5220"/>
          <w:tab w:val="left" w:pos="5940"/>
          <w:tab w:val="left" w:pos="7380"/>
        </w:tabs>
        <w:jc w:val="both"/>
        <w:rPr>
          <w:rFonts w:cs="Arial"/>
          <w:color w:val="000000"/>
          <w:szCs w:val="22"/>
        </w:rPr>
      </w:pPr>
    </w:p>
    <w:p w14:paraId="2DB79330" w14:textId="064048F7" w:rsidR="00BF0CFA" w:rsidRPr="00057736" w:rsidRDefault="00805ECA" w:rsidP="00FE5DCA">
      <w:pPr>
        <w:pStyle w:val="ListParagraph"/>
        <w:numPr>
          <w:ilvl w:val="0"/>
          <w:numId w:val="1"/>
        </w:numPr>
        <w:tabs>
          <w:tab w:val="left" w:pos="5220"/>
          <w:tab w:val="left" w:pos="5940"/>
          <w:tab w:val="left" w:pos="7380"/>
        </w:tabs>
        <w:jc w:val="both"/>
        <w:rPr>
          <w:rFonts w:ascii="Arial" w:hAnsi="Arial" w:cs="Arial"/>
          <w:sz w:val="22"/>
          <w:szCs w:val="22"/>
        </w:rPr>
      </w:pPr>
      <w:r w:rsidRPr="00FE5DCA">
        <w:rPr>
          <w:rFonts w:ascii="Arial" w:hAnsi="Arial" w:cs="Arial"/>
          <w:color w:val="000000"/>
          <w:sz w:val="22"/>
          <w:szCs w:val="22"/>
          <w:shd w:val="clear" w:color="auto" w:fill="FFFFFF"/>
        </w:rPr>
        <w:t>All construction vehicles must</w:t>
      </w:r>
      <w:r w:rsidR="00F46144">
        <w:rPr>
          <w:rFonts w:ascii="Arial" w:hAnsi="Arial" w:cs="Arial"/>
          <w:color w:val="000000"/>
          <w:sz w:val="22"/>
          <w:szCs w:val="22"/>
          <w:shd w:val="clear" w:color="auto" w:fill="FFFFFF"/>
        </w:rPr>
        <w:t xml:space="preserve"> </w:t>
      </w:r>
      <w:r w:rsidRPr="00FE5DCA">
        <w:rPr>
          <w:rFonts w:ascii="Arial" w:hAnsi="Arial" w:cs="Arial"/>
          <w:color w:val="000000"/>
          <w:sz w:val="22"/>
          <w:szCs w:val="22"/>
          <w:shd w:val="clear" w:color="auto" w:fill="FFFFFF"/>
        </w:rPr>
        <w:t xml:space="preserve">enter and exit in forward direction, and no </w:t>
      </w:r>
      <w:r w:rsidRPr="00057736">
        <w:rPr>
          <w:rFonts w:ascii="Arial" w:hAnsi="Arial" w:cs="Arial"/>
          <w:color w:val="000000"/>
          <w:sz w:val="22"/>
          <w:szCs w:val="22"/>
          <w:shd w:val="clear" w:color="auto" w:fill="FFFFFF"/>
        </w:rPr>
        <w:t>construction materials are to be stored on affected road and footpath reserves.</w:t>
      </w:r>
    </w:p>
    <w:p w14:paraId="0086B2BE" w14:textId="77777777" w:rsidR="002D5567" w:rsidRPr="00057736" w:rsidRDefault="002D5567" w:rsidP="00FE5DCA">
      <w:pPr>
        <w:jc w:val="both"/>
        <w:rPr>
          <w:rFonts w:cs="Arial"/>
          <w:b/>
          <w:szCs w:val="22"/>
        </w:rPr>
      </w:pPr>
    </w:p>
    <w:p w14:paraId="283794EC" w14:textId="19180F74" w:rsidR="00B8722B" w:rsidRPr="00057736" w:rsidRDefault="00B8722B" w:rsidP="00FE5DCA">
      <w:pPr>
        <w:ind w:firstLine="567"/>
        <w:jc w:val="both"/>
        <w:rPr>
          <w:rFonts w:cs="Arial"/>
          <w:b/>
          <w:szCs w:val="22"/>
        </w:rPr>
      </w:pPr>
      <w:r w:rsidRPr="00057736">
        <w:rPr>
          <w:rFonts w:cs="Arial"/>
          <w:b/>
          <w:szCs w:val="22"/>
        </w:rPr>
        <w:t>Recommendations of Acoustic Report</w:t>
      </w:r>
    </w:p>
    <w:p w14:paraId="5DF19CC5" w14:textId="77777777" w:rsidR="00B8722B" w:rsidRPr="00057736" w:rsidRDefault="00B8722B" w:rsidP="00FE5DCA">
      <w:pPr>
        <w:ind w:firstLine="567"/>
        <w:jc w:val="both"/>
        <w:rPr>
          <w:rFonts w:cs="Arial"/>
          <w:b/>
          <w:szCs w:val="22"/>
          <w:highlight w:val="yellow"/>
        </w:rPr>
      </w:pPr>
    </w:p>
    <w:p w14:paraId="45EF0995" w14:textId="14DBA332" w:rsidR="00057736" w:rsidRPr="00057736" w:rsidRDefault="003D5D6C" w:rsidP="00057736">
      <w:pPr>
        <w:pStyle w:val="ListParagraph"/>
        <w:numPr>
          <w:ilvl w:val="0"/>
          <w:numId w:val="1"/>
        </w:numPr>
        <w:jc w:val="both"/>
        <w:rPr>
          <w:rFonts w:cs="Arial"/>
          <w:b/>
          <w:szCs w:val="22"/>
        </w:rPr>
      </w:pPr>
      <w:r w:rsidRPr="00057736">
        <w:rPr>
          <w:rFonts w:ascii="Arial" w:hAnsi="Arial" w:cs="Arial"/>
          <w:color w:val="000000"/>
          <w:sz w:val="22"/>
          <w:szCs w:val="22"/>
          <w:shd w:val="clear" w:color="auto" w:fill="FFFFFF"/>
        </w:rPr>
        <w:t xml:space="preserve">The recommendations provided in the approved acoustic report titled </w:t>
      </w:r>
      <w:r w:rsidR="00885C0E" w:rsidRPr="00057736">
        <w:rPr>
          <w:rFonts w:ascii="Arial" w:hAnsi="Arial" w:cs="Arial"/>
          <w:color w:val="000000"/>
          <w:sz w:val="22"/>
          <w:szCs w:val="22"/>
          <w:shd w:val="clear" w:color="auto" w:fill="FFFFFF"/>
        </w:rPr>
        <w:t>Acous</w:t>
      </w:r>
      <w:r w:rsidR="00057736" w:rsidRPr="00057736">
        <w:rPr>
          <w:rFonts w:ascii="Arial" w:hAnsi="Arial" w:cs="Arial"/>
          <w:color w:val="000000"/>
          <w:sz w:val="22"/>
          <w:szCs w:val="22"/>
          <w:shd w:val="clear" w:color="auto" w:fill="FFFFFF"/>
        </w:rPr>
        <w:t xml:space="preserve">tic Assessment, report reference </w:t>
      </w:r>
      <w:r w:rsidR="00057736" w:rsidRPr="00057736">
        <w:rPr>
          <w:rFonts w:ascii="Arial" w:hAnsi="Arial" w:cs="Arial"/>
          <w:sz w:val="22"/>
          <w:szCs w:val="22"/>
        </w:rPr>
        <w:t xml:space="preserve">TJ187-01F02 prepared by Renzo </w:t>
      </w:r>
      <w:proofErr w:type="spellStart"/>
      <w:r w:rsidR="00057736" w:rsidRPr="00057736">
        <w:rPr>
          <w:rFonts w:ascii="Arial" w:hAnsi="Arial" w:cs="Arial"/>
          <w:sz w:val="22"/>
          <w:szCs w:val="22"/>
        </w:rPr>
        <w:t>Tonin</w:t>
      </w:r>
      <w:proofErr w:type="spellEnd"/>
      <w:r w:rsidR="00057736" w:rsidRPr="00057736">
        <w:rPr>
          <w:rFonts w:ascii="Arial" w:hAnsi="Arial" w:cs="Arial"/>
          <w:sz w:val="22"/>
          <w:szCs w:val="22"/>
        </w:rPr>
        <w:t xml:space="preserve"> &amp; Associates dated 05/05/2017</w:t>
      </w:r>
      <w:r w:rsidR="00F13565">
        <w:rPr>
          <w:rFonts w:ascii="Arial" w:hAnsi="Arial" w:cs="Arial"/>
          <w:sz w:val="22"/>
          <w:szCs w:val="22"/>
        </w:rPr>
        <w:t xml:space="preserve"> </w:t>
      </w:r>
      <w:r w:rsidRPr="00057736">
        <w:rPr>
          <w:rFonts w:ascii="Arial" w:hAnsi="Arial" w:cs="Arial"/>
          <w:color w:val="000000"/>
          <w:sz w:val="22"/>
          <w:szCs w:val="22"/>
          <w:shd w:val="clear" w:color="auto" w:fill="FFFFFF"/>
        </w:rPr>
        <w:t>shall be implemented and incorporated into the design and construction of the development and be shown on plans accompanying the Construction Certificate application.</w:t>
      </w:r>
    </w:p>
    <w:p w14:paraId="43F3BBE7" w14:textId="7378BFB7" w:rsidR="003D09CB" w:rsidRPr="00F46144" w:rsidRDefault="003D5D6C" w:rsidP="00633CB4">
      <w:pPr>
        <w:pStyle w:val="ListParagraph"/>
        <w:ind w:left="567"/>
        <w:jc w:val="both"/>
        <w:rPr>
          <w:rFonts w:ascii="Arial" w:hAnsi="Arial" w:cs="Arial"/>
          <w:b/>
          <w:sz w:val="22"/>
          <w:szCs w:val="22"/>
        </w:rPr>
      </w:pPr>
      <w:r w:rsidRPr="00057736">
        <w:rPr>
          <w:rFonts w:ascii="Arial" w:hAnsi="Arial" w:cs="Arial"/>
          <w:color w:val="000000"/>
          <w:sz w:val="22"/>
          <w:szCs w:val="22"/>
          <w:shd w:val="clear" w:color="auto" w:fill="FFFFFF"/>
        </w:rPr>
        <w:t> </w:t>
      </w:r>
      <w:r w:rsidRPr="00057736">
        <w:rPr>
          <w:rFonts w:ascii="Arial" w:hAnsi="Arial" w:cs="Arial"/>
          <w:color w:val="000000"/>
          <w:sz w:val="22"/>
          <w:szCs w:val="22"/>
        </w:rPr>
        <w:br/>
      </w:r>
      <w:r w:rsidRPr="00057736">
        <w:rPr>
          <w:rFonts w:ascii="Arial" w:hAnsi="Arial" w:cs="Arial"/>
          <w:color w:val="000000"/>
          <w:sz w:val="22"/>
          <w:szCs w:val="22"/>
          <w:shd w:val="clear" w:color="auto" w:fill="FFFFFF"/>
        </w:rPr>
        <w:t>The construction methodology and plans accompanying the Construction Certificate application shall be assessed and certified in writing by a suitably qualified acoustic consultant to verify conformance with the requirements of the aforementioned acoustic report. The written certification from the suitably qualified acoustic consultant shall be submitted to and approved by the Principal Certifying Authority (PCA) prior to issue of the Construction Certificate.</w:t>
      </w:r>
      <w:r w:rsidRPr="00057736">
        <w:rPr>
          <w:rFonts w:ascii="Arial" w:hAnsi="Arial" w:cs="Arial"/>
          <w:color w:val="000000"/>
          <w:sz w:val="22"/>
          <w:szCs w:val="22"/>
        </w:rPr>
        <w:br/>
      </w:r>
      <w:r w:rsidRPr="00633CB4">
        <w:br/>
      </w:r>
      <w:r w:rsidRPr="00DF37F4">
        <w:rPr>
          <w:rFonts w:ascii="Arial" w:hAnsi="Arial" w:cs="Arial"/>
          <w:i/>
          <w:iCs/>
          <w:sz w:val="22"/>
          <w:szCs w:val="22"/>
          <w:shd w:val="clear" w:color="auto" w:fill="FFFFFF"/>
        </w:rPr>
        <w:t>Note: ‘Suitably qualified acoustic consultant’ means a consultant who possesses Australian Acoustical Society membership or are employed by an Association of Australasian Acoustical Consultants (AAAC) member firm.</w:t>
      </w:r>
    </w:p>
    <w:p w14:paraId="48413F1B" w14:textId="77777777" w:rsidR="00885C0E" w:rsidRPr="00057736" w:rsidRDefault="00885C0E" w:rsidP="00FE5DCA">
      <w:pPr>
        <w:pStyle w:val="Heading4"/>
        <w:spacing w:before="0"/>
        <w:ind w:firstLine="567"/>
        <w:jc w:val="both"/>
        <w:rPr>
          <w:rFonts w:ascii="Arial" w:hAnsi="Arial" w:cs="Arial"/>
          <w:b/>
          <w:i w:val="0"/>
          <w:color w:val="000000"/>
          <w:szCs w:val="22"/>
          <w:highlight w:val="yellow"/>
        </w:rPr>
      </w:pPr>
    </w:p>
    <w:p w14:paraId="3D7DE37F" w14:textId="48E304F0" w:rsidR="00500059" w:rsidRPr="00057736" w:rsidRDefault="00500059" w:rsidP="00FE5DCA">
      <w:pPr>
        <w:pStyle w:val="Heading4"/>
        <w:spacing w:before="0"/>
        <w:ind w:firstLine="567"/>
        <w:jc w:val="both"/>
        <w:rPr>
          <w:rFonts w:ascii="Arial" w:hAnsi="Arial" w:cs="Arial"/>
          <w:b/>
          <w:i w:val="0"/>
          <w:color w:val="000000"/>
          <w:szCs w:val="22"/>
        </w:rPr>
      </w:pPr>
      <w:r w:rsidRPr="007E2592">
        <w:rPr>
          <w:rFonts w:ascii="Arial" w:hAnsi="Arial" w:cs="Arial"/>
          <w:b/>
          <w:i w:val="0"/>
          <w:color w:val="000000"/>
          <w:szCs w:val="22"/>
        </w:rPr>
        <w:t>Mechanical Plant and Equipment</w:t>
      </w:r>
    </w:p>
    <w:p w14:paraId="4835BF65" w14:textId="77777777" w:rsidR="003B44DB" w:rsidRPr="00FE5DCA" w:rsidRDefault="003B44DB" w:rsidP="00FE5DCA">
      <w:pPr>
        <w:jc w:val="both"/>
        <w:rPr>
          <w:rFonts w:cs="Arial"/>
          <w:szCs w:val="22"/>
        </w:rPr>
      </w:pPr>
    </w:p>
    <w:p w14:paraId="60EC0E33" w14:textId="31C4F236" w:rsidR="003B44DB" w:rsidRPr="00FE5DCA" w:rsidRDefault="003B44DB" w:rsidP="00FE5DCA">
      <w:pPr>
        <w:pStyle w:val="ListParagraph"/>
        <w:numPr>
          <w:ilvl w:val="0"/>
          <w:numId w:val="1"/>
        </w:numPr>
        <w:jc w:val="both"/>
        <w:rPr>
          <w:rFonts w:ascii="Arial" w:hAnsi="Arial" w:cs="Arial"/>
          <w:color w:val="000000"/>
          <w:sz w:val="22"/>
          <w:szCs w:val="22"/>
        </w:rPr>
      </w:pPr>
      <w:r w:rsidRPr="00FE5DCA">
        <w:rPr>
          <w:rFonts w:ascii="Arial" w:hAnsi="Arial" w:cs="Arial"/>
          <w:color w:val="000000"/>
          <w:sz w:val="22"/>
          <w:szCs w:val="22"/>
        </w:rPr>
        <w:t xml:space="preserve">To ensure the proposed mechanical ventilation units/plants do not create a noise nuisance, an appropriately qualified acoustic consultant is to be appointed to undertake a review on whether the selected units/plants will meet the relevant noise criteria. </w:t>
      </w:r>
    </w:p>
    <w:p w14:paraId="5AE9B735" w14:textId="77777777" w:rsidR="003B44DB" w:rsidRPr="00FE5DCA" w:rsidRDefault="003B44DB" w:rsidP="00FE5DCA">
      <w:pPr>
        <w:ind w:left="720"/>
        <w:jc w:val="both"/>
        <w:rPr>
          <w:rFonts w:cs="Arial"/>
          <w:color w:val="000000"/>
          <w:szCs w:val="22"/>
          <w:lang w:val="en-GB" w:eastAsia="en-US"/>
        </w:rPr>
      </w:pPr>
    </w:p>
    <w:p w14:paraId="7DE880EF" w14:textId="53264FAF" w:rsidR="00500059" w:rsidRPr="00FE5DCA" w:rsidRDefault="003B44DB" w:rsidP="00FE5DCA">
      <w:pPr>
        <w:ind w:left="567"/>
        <w:jc w:val="both"/>
        <w:rPr>
          <w:rFonts w:cs="Arial"/>
          <w:szCs w:val="22"/>
        </w:rPr>
      </w:pPr>
      <w:r w:rsidRPr="00FE5DCA">
        <w:rPr>
          <w:rFonts w:cs="Arial"/>
          <w:color w:val="000000"/>
          <w:szCs w:val="22"/>
          <w:lang w:val="en-GB" w:eastAsia="en-US"/>
        </w:rPr>
        <w:t>Any recommendations provided in the acoustic review shall be implemented and incorporated into the design and construction of the development and shall be shown on plans accompanying the CC application.</w:t>
      </w:r>
    </w:p>
    <w:p w14:paraId="08DDFB75" w14:textId="77777777" w:rsidR="003B44DB" w:rsidRPr="00FE5DCA" w:rsidRDefault="003B44DB" w:rsidP="00FE5DCA">
      <w:pPr>
        <w:ind w:left="567"/>
        <w:jc w:val="both"/>
        <w:rPr>
          <w:rFonts w:cs="Arial"/>
          <w:color w:val="000000"/>
          <w:szCs w:val="22"/>
        </w:rPr>
      </w:pPr>
    </w:p>
    <w:p w14:paraId="5BA73DFE" w14:textId="5142C074" w:rsidR="00500059" w:rsidRPr="00DF37F4" w:rsidRDefault="00500059" w:rsidP="00FE5DCA">
      <w:pPr>
        <w:ind w:left="567"/>
        <w:jc w:val="both"/>
        <w:rPr>
          <w:rFonts w:cs="Arial"/>
          <w:i/>
          <w:iCs/>
          <w:szCs w:val="22"/>
        </w:rPr>
      </w:pPr>
      <w:r w:rsidRPr="00DF37F4">
        <w:rPr>
          <w:rFonts w:cs="Arial"/>
          <w:i/>
          <w:iCs/>
          <w:color w:val="000000"/>
          <w:szCs w:val="22"/>
        </w:rPr>
        <w:t>Note: ‘Suitably qualified acoustic consultant’ means a consultant who possesses the qualifications to render them eligible for membership of the Australian Acoustical Society or employed by an Association of Australasian Acoustical Consultants (AAAC) member firm.</w:t>
      </w:r>
    </w:p>
    <w:p w14:paraId="1B084273" w14:textId="77777777" w:rsidR="00500059" w:rsidRPr="00FE5DCA" w:rsidRDefault="00500059" w:rsidP="00FE5DCA">
      <w:pPr>
        <w:jc w:val="both"/>
        <w:rPr>
          <w:rFonts w:cs="Arial"/>
          <w:b/>
          <w:szCs w:val="22"/>
        </w:rPr>
      </w:pPr>
    </w:p>
    <w:p w14:paraId="5E5B82EE" w14:textId="77777777" w:rsidR="00C6041D" w:rsidRPr="00FE5DCA" w:rsidRDefault="00C6041D" w:rsidP="00FE5DCA">
      <w:pPr>
        <w:ind w:firstLine="567"/>
        <w:jc w:val="both"/>
        <w:rPr>
          <w:rFonts w:cs="Arial"/>
          <w:b/>
          <w:szCs w:val="22"/>
        </w:rPr>
      </w:pPr>
      <w:r w:rsidRPr="00EB23CB">
        <w:rPr>
          <w:rFonts w:cs="Arial"/>
          <w:b/>
          <w:szCs w:val="22"/>
        </w:rPr>
        <w:t>Retaining Walls on Boundary</w:t>
      </w:r>
      <w:r w:rsidRPr="00FE5DCA">
        <w:rPr>
          <w:rFonts w:cs="Arial"/>
          <w:b/>
          <w:szCs w:val="22"/>
        </w:rPr>
        <w:tab/>
      </w:r>
    </w:p>
    <w:p w14:paraId="77BAC2CB" w14:textId="77777777" w:rsidR="00C6041D" w:rsidRPr="00FE5DCA" w:rsidRDefault="00C6041D" w:rsidP="00FE5DCA">
      <w:pPr>
        <w:ind w:firstLine="720"/>
        <w:jc w:val="both"/>
        <w:rPr>
          <w:rFonts w:cs="Arial"/>
          <w:szCs w:val="22"/>
        </w:rPr>
      </w:pPr>
    </w:p>
    <w:p w14:paraId="52CFD9E2" w14:textId="77777777" w:rsidR="00C6041D" w:rsidRPr="00FE5DCA" w:rsidRDefault="00C6041D" w:rsidP="00FE5DCA">
      <w:pPr>
        <w:numPr>
          <w:ilvl w:val="0"/>
          <w:numId w:val="1"/>
        </w:numPr>
        <w:jc w:val="both"/>
        <w:rPr>
          <w:rFonts w:cs="Arial"/>
          <w:szCs w:val="22"/>
        </w:rPr>
      </w:pPr>
      <w:r w:rsidRPr="00FE5DCA">
        <w:rPr>
          <w:rFonts w:cs="Arial"/>
          <w:szCs w:val="22"/>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0AE6A1ED" w14:textId="77777777" w:rsidR="00C6041D" w:rsidRPr="00FE5DCA" w:rsidRDefault="00C6041D" w:rsidP="00FE5DCA">
      <w:pPr>
        <w:ind w:firstLine="720"/>
        <w:jc w:val="both"/>
        <w:rPr>
          <w:rFonts w:cs="Arial"/>
          <w:szCs w:val="22"/>
        </w:rPr>
      </w:pPr>
    </w:p>
    <w:p w14:paraId="4CDEA703" w14:textId="77777777" w:rsidR="00C6041D" w:rsidRPr="00FE5DCA" w:rsidRDefault="00C6041D" w:rsidP="00FE5DCA">
      <w:pPr>
        <w:ind w:left="567"/>
        <w:jc w:val="both"/>
        <w:rPr>
          <w:rFonts w:cs="Arial"/>
          <w:szCs w:val="22"/>
        </w:rPr>
      </w:pPr>
      <w:r w:rsidRPr="00FE5DCA">
        <w:rPr>
          <w:rFonts w:cs="Arial"/>
          <w:szCs w:val="22"/>
        </w:rPr>
        <w:t>Where a retaining wall exceeds 600mm in height, the wall shall be designed by a practicing structural engineer and a construction certificate must be obtained prior to commencement of works on the retaining wall.</w:t>
      </w:r>
    </w:p>
    <w:p w14:paraId="2592C2BF" w14:textId="77777777" w:rsidR="008E02F1" w:rsidRPr="00FE5DCA" w:rsidRDefault="008E02F1" w:rsidP="00FE5DCA">
      <w:pPr>
        <w:jc w:val="both"/>
        <w:rPr>
          <w:rFonts w:cs="Arial"/>
          <w:szCs w:val="22"/>
          <w:highlight w:val="yellow"/>
        </w:rPr>
      </w:pPr>
    </w:p>
    <w:p w14:paraId="3CE4FD15" w14:textId="0CBC029A" w:rsidR="00C6041D" w:rsidRPr="00FE5DCA" w:rsidRDefault="00636836" w:rsidP="00FE5DCA">
      <w:pPr>
        <w:ind w:firstLine="567"/>
        <w:jc w:val="both"/>
        <w:rPr>
          <w:rFonts w:cs="Arial"/>
          <w:szCs w:val="22"/>
        </w:rPr>
      </w:pPr>
      <w:r w:rsidRPr="002E1F93">
        <w:rPr>
          <w:rFonts w:cs="Arial"/>
          <w:b/>
          <w:szCs w:val="22"/>
        </w:rPr>
        <w:t>On-site Detention</w:t>
      </w:r>
      <w:r w:rsidR="00C6041D" w:rsidRPr="00FE5DCA">
        <w:rPr>
          <w:rFonts w:cs="Arial"/>
          <w:szCs w:val="22"/>
        </w:rPr>
        <w:tab/>
      </w:r>
    </w:p>
    <w:p w14:paraId="37CDE5C5" w14:textId="77777777" w:rsidR="00C6041D" w:rsidRPr="00FE5DCA" w:rsidRDefault="00C6041D" w:rsidP="00FE5DCA">
      <w:pPr>
        <w:jc w:val="both"/>
        <w:rPr>
          <w:rFonts w:cs="Arial"/>
          <w:szCs w:val="22"/>
        </w:rPr>
      </w:pPr>
    </w:p>
    <w:p w14:paraId="72A15321" w14:textId="3A37A88F" w:rsidR="00ED3B70" w:rsidRPr="00FE5DCA" w:rsidRDefault="00636836" w:rsidP="00FE5DCA">
      <w:pPr>
        <w:pStyle w:val="ListParagraph"/>
        <w:numPr>
          <w:ilvl w:val="0"/>
          <w:numId w:val="1"/>
        </w:numPr>
        <w:shd w:val="clear" w:color="auto" w:fill="FFFFFF"/>
        <w:jc w:val="both"/>
        <w:rPr>
          <w:rFonts w:ascii="Arial" w:hAnsi="Arial" w:cs="Arial"/>
          <w:color w:val="000000"/>
          <w:sz w:val="22"/>
          <w:szCs w:val="22"/>
        </w:rPr>
      </w:pPr>
      <w:r w:rsidRPr="00FE5DCA">
        <w:rPr>
          <w:rFonts w:ascii="Arial" w:hAnsi="Arial" w:cs="Arial"/>
          <w:color w:val="000000"/>
          <w:sz w:val="22"/>
          <w:szCs w:val="22"/>
        </w:rPr>
        <w:t xml:space="preserve">On-Site Detention shall be provided generally in accordance with the concept plan/s lodged for development approval, </w:t>
      </w:r>
      <w:r w:rsidR="00ED7803" w:rsidRPr="00FE5DCA">
        <w:rPr>
          <w:rFonts w:ascii="Arial" w:hAnsi="Arial" w:cs="Arial"/>
          <w:color w:val="000000"/>
          <w:sz w:val="22"/>
          <w:szCs w:val="22"/>
        </w:rPr>
        <w:t xml:space="preserve">prepared by </w:t>
      </w:r>
      <w:r w:rsidR="002F73DC">
        <w:rPr>
          <w:rFonts w:ascii="Arial" w:hAnsi="Arial" w:cs="Arial"/>
          <w:color w:val="000000"/>
          <w:sz w:val="22"/>
          <w:szCs w:val="22"/>
        </w:rPr>
        <w:t>ACE Civil &amp; Hydraulic Engineers</w:t>
      </w:r>
      <w:r w:rsidR="00ED7803" w:rsidRPr="00FE5DCA">
        <w:rPr>
          <w:rFonts w:ascii="Arial" w:hAnsi="Arial" w:cs="Arial"/>
          <w:color w:val="000000"/>
          <w:sz w:val="22"/>
          <w:szCs w:val="22"/>
        </w:rPr>
        <w:t xml:space="preserve">, reference number </w:t>
      </w:r>
      <w:r w:rsidR="00641CB7">
        <w:rPr>
          <w:rFonts w:ascii="Arial" w:hAnsi="Arial" w:cs="Arial"/>
          <w:color w:val="000000"/>
          <w:sz w:val="22"/>
          <w:szCs w:val="22"/>
        </w:rPr>
        <w:t>1718-06 Sheets 1 to 8</w:t>
      </w:r>
      <w:r w:rsidR="00ED7803" w:rsidRPr="00FE5DCA">
        <w:rPr>
          <w:rFonts w:ascii="Arial" w:hAnsi="Arial" w:cs="Arial"/>
          <w:color w:val="000000"/>
          <w:sz w:val="22"/>
          <w:szCs w:val="22"/>
        </w:rPr>
        <w:t xml:space="preserve">, revision </w:t>
      </w:r>
      <w:r w:rsidR="002E1F93">
        <w:rPr>
          <w:rFonts w:ascii="Arial" w:hAnsi="Arial" w:cs="Arial"/>
          <w:color w:val="000000"/>
          <w:sz w:val="22"/>
          <w:szCs w:val="22"/>
        </w:rPr>
        <w:t>B</w:t>
      </w:r>
      <w:r w:rsidR="00ED7803" w:rsidRPr="00FE5DCA">
        <w:rPr>
          <w:rFonts w:ascii="Arial" w:hAnsi="Arial" w:cs="Arial"/>
          <w:color w:val="000000"/>
          <w:sz w:val="22"/>
          <w:szCs w:val="22"/>
        </w:rPr>
        <w:t>, dated</w:t>
      </w:r>
      <w:r w:rsidR="002E1F93">
        <w:rPr>
          <w:rFonts w:ascii="Arial" w:hAnsi="Arial" w:cs="Arial"/>
          <w:color w:val="000000"/>
          <w:sz w:val="22"/>
          <w:szCs w:val="22"/>
        </w:rPr>
        <w:t xml:space="preserve"> 02/07/2020</w:t>
      </w:r>
      <w:r w:rsidR="00ED7803" w:rsidRPr="00FE5DCA">
        <w:rPr>
          <w:rFonts w:ascii="Arial" w:hAnsi="Arial" w:cs="Arial"/>
          <w:color w:val="000000"/>
          <w:sz w:val="22"/>
          <w:szCs w:val="22"/>
        </w:rPr>
        <w:t>.</w:t>
      </w:r>
    </w:p>
    <w:p w14:paraId="24542402" w14:textId="1FB5FE4F" w:rsidR="006E0BEA" w:rsidRPr="00FE5DCA" w:rsidRDefault="006E0BEA" w:rsidP="00FE5DCA">
      <w:pPr>
        <w:pStyle w:val="ListParagraph"/>
        <w:shd w:val="clear" w:color="auto" w:fill="FFFFFF"/>
        <w:ind w:left="567"/>
        <w:jc w:val="both"/>
        <w:rPr>
          <w:rFonts w:ascii="Arial" w:hAnsi="Arial" w:cs="Arial"/>
          <w:color w:val="000000"/>
          <w:sz w:val="22"/>
          <w:szCs w:val="22"/>
        </w:rPr>
      </w:pPr>
    </w:p>
    <w:p w14:paraId="23E9E9E1" w14:textId="77777777" w:rsidR="00ED3B70" w:rsidRPr="00FE5DCA" w:rsidRDefault="00636836" w:rsidP="00FE5DCA">
      <w:pPr>
        <w:pStyle w:val="ListParagraph"/>
        <w:shd w:val="clear" w:color="auto" w:fill="FFFFFF"/>
        <w:ind w:left="567"/>
        <w:jc w:val="both"/>
        <w:rPr>
          <w:rFonts w:ascii="Arial" w:hAnsi="Arial" w:cs="Arial"/>
          <w:color w:val="000000"/>
          <w:sz w:val="22"/>
          <w:szCs w:val="22"/>
        </w:rPr>
      </w:pPr>
      <w:r w:rsidRPr="00FE5DCA">
        <w:rPr>
          <w:rFonts w:ascii="Arial" w:hAnsi="Arial" w:cs="Arial"/>
          <w:color w:val="000000"/>
          <w:sz w:val="22"/>
          <w:szCs w:val="22"/>
        </w:rPr>
        <w:t>The proposed development and stormwater drainage system shall be designed to ensure that stormwater runoff from upstream properties is conveyed through the site without adverse impact on the development or adjoining properties.</w:t>
      </w:r>
      <w:r w:rsidRPr="00FE5DCA">
        <w:rPr>
          <w:rFonts w:ascii="Arial" w:hAnsi="Arial" w:cs="Arial"/>
          <w:color w:val="000000"/>
          <w:sz w:val="22"/>
          <w:szCs w:val="22"/>
        </w:rPr>
        <w:br/>
      </w:r>
      <w:r w:rsidRPr="00FE5DCA">
        <w:rPr>
          <w:rFonts w:ascii="Arial" w:hAnsi="Arial" w:cs="Arial"/>
          <w:color w:val="000000"/>
          <w:sz w:val="22"/>
          <w:szCs w:val="22"/>
        </w:rPr>
        <w:br/>
        <w:t>Engineering plans and supporting calculations for the on-site detention system are to be prepared by a suitably qualified person and shall accompany the application for a Construction Certificate.</w:t>
      </w:r>
    </w:p>
    <w:p w14:paraId="3F7E9E0E" w14:textId="1A83022F" w:rsidR="00636836" w:rsidRPr="009E1D7C" w:rsidRDefault="00636836" w:rsidP="009E1D7C">
      <w:pPr>
        <w:pStyle w:val="ListParagraph"/>
        <w:shd w:val="clear" w:color="auto" w:fill="FFFFFF"/>
        <w:ind w:left="567"/>
        <w:jc w:val="both"/>
        <w:rPr>
          <w:rFonts w:ascii="Arial" w:hAnsi="Arial" w:cs="Arial"/>
          <w:color w:val="000000"/>
          <w:sz w:val="22"/>
          <w:szCs w:val="22"/>
        </w:rPr>
      </w:pPr>
      <w:r w:rsidRPr="00FE5DCA">
        <w:rPr>
          <w:rFonts w:ascii="Arial" w:hAnsi="Arial" w:cs="Arial"/>
          <w:color w:val="000000"/>
          <w:sz w:val="22"/>
          <w:szCs w:val="22"/>
        </w:rPr>
        <w:br/>
      </w:r>
      <w:r w:rsidRPr="009E1D7C">
        <w:rPr>
          <w:rFonts w:ascii="Arial" w:hAnsi="Arial" w:cs="Arial"/>
          <w:color w:val="000000"/>
          <w:sz w:val="22"/>
          <w:szCs w:val="22"/>
        </w:rP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p>
    <w:p w14:paraId="1A80FFEB" w14:textId="0288DB86" w:rsidR="00633CB4" w:rsidRDefault="00633CB4" w:rsidP="009E1D7C">
      <w:pPr>
        <w:ind w:firstLine="567"/>
        <w:jc w:val="both"/>
        <w:rPr>
          <w:rFonts w:cs="Arial"/>
          <w:b/>
          <w:szCs w:val="22"/>
        </w:rPr>
      </w:pPr>
    </w:p>
    <w:p w14:paraId="575A4612" w14:textId="61490DFE" w:rsidR="00633CB4" w:rsidRDefault="00633CB4" w:rsidP="009E1D7C">
      <w:pPr>
        <w:ind w:firstLine="567"/>
        <w:jc w:val="both"/>
        <w:rPr>
          <w:rFonts w:cs="Arial"/>
          <w:b/>
          <w:szCs w:val="22"/>
        </w:rPr>
      </w:pPr>
      <w:r>
        <w:rPr>
          <w:rFonts w:cs="Arial"/>
          <w:b/>
          <w:szCs w:val="22"/>
        </w:rPr>
        <w:t>Civil drawings</w:t>
      </w:r>
    </w:p>
    <w:p w14:paraId="2CBC4FEC" w14:textId="77777777" w:rsidR="007E2592" w:rsidRPr="009E1D7C" w:rsidRDefault="007E2592" w:rsidP="00F46144">
      <w:pPr>
        <w:jc w:val="both"/>
        <w:rPr>
          <w:rFonts w:cs="Arial"/>
          <w:b/>
          <w:szCs w:val="22"/>
        </w:rPr>
      </w:pPr>
    </w:p>
    <w:p w14:paraId="607322F3" w14:textId="163430EC" w:rsidR="009E1D7C" w:rsidRDefault="009E1D7C" w:rsidP="00F46144">
      <w:pPr>
        <w:pStyle w:val="ListParagraph"/>
        <w:numPr>
          <w:ilvl w:val="0"/>
          <w:numId w:val="1"/>
        </w:numPr>
        <w:jc w:val="both"/>
        <w:rPr>
          <w:rFonts w:ascii="Arial" w:hAnsi="Arial" w:cs="Arial"/>
          <w:sz w:val="22"/>
          <w:szCs w:val="22"/>
        </w:rPr>
      </w:pPr>
      <w:r w:rsidRPr="009E1D7C">
        <w:rPr>
          <w:rFonts w:ascii="Arial" w:hAnsi="Arial" w:cs="Arial"/>
          <w:sz w:val="22"/>
          <w:szCs w:val="22"/>
        </w:rPr>
        <w:t>Prior to the issue of a Construction Certificate all relevant plans shall be amended to include the following:</w:t>
      </w:r>
    </w:p>
    <w:p w14:paraId="6B458B9F" w14:textId="77777777" w:rsidR="009E1D7C" w:rsidRPr="009E1D7C" w:rsidRDefault="009E1D7C" w:rsidP="00F46144">
      <w:pPr>
        <w:pStyle w:val="ListParagraph"/>
        <w:ind w:left="567"/>
        <w:jc w:val="both"/>
        <w:rPr>
          <w:rFonts w:ascii="Arial" w:hAnsi="Arial" w:cs="Arial"/>
          <w:sz w:val="22"/>
          <w:szCs w:val="22"/>
        </w:rPr>
      </w:pPr>
    </w:p>
    <w:p w14:paraId="3C10A1DD" w14:textId="77777777" w:rsidR="009E1D7C" w:rsidRPr="009E1D7C" w:rsidRDefault="009E1D7C" w:rsidP="00F46144">
      <w:pPr>
        <w:pStyle w:val="ListParagraph"/>
        <w:numPr>
          <w:ilvl w:val="1"/>
          <w:numId w:val="1"/>
        </w:numPr>
        <w:tabs>
          <w:tab w:val="clear" w:pos="1440"/>
          <w:tab w:val="num" w:pos="1134"/>
        </w:tabs>
        <w:ind w:left="1134" w:hanging="567"/>
        <w:jc w:val="both"/>
        <w:rPr>
          <w:rFonts w:ascii="Arial" w:hAnsi="Arial" w:cs="Arial"/>
          <w:sz w:val="22"/>
          <w:szCs w:val="22"/>
        </w:rPr>
      </w:pPr>
      <w:r w:rsidRPr="009E1D7C">
        <w:rPr>
          <w:rFonts w:ascii="Arial" w:hAnsi="Arial" w:cs="Arial"/>
          <w:sz w:val="22"/>
          <w:szCs w:val="22"/>
        </w:rPr>
        <w:t>Show Location of the emergency overflow weir for the proposed above ground On-site Stormwater Detention system;</w:t>
      </w:r>
    </w:p>
    <w:p w14:paraId="651E701A" w14:textId="77777777" w:rsidR="009E1D7C" w:rsidRPr="009E1D7C" w:rsidRDefault="009E1D7C" w:rsidP="00F46144">
      <w:pPr>
        <w:pStyle w:val="ListParagraph"/>
        <w:numPr>
          <w:ilvl w:val="1"/>
          <w:numId w:val="1"/>
        </w:numPr>
        <w:tabs>
          <w:tab w:val="clear" w:pos="1440"/>
          <w:tab w:val="num" w:pos="1134"/>
        </w:tabs>
        <w:ind w:left="1134" w:hanging="567"/>
        <w:jc w:val="both"/>
        <w:rPr>
          <w:rFonts w:ascii="Arial" w:hAnsi="Arial" w:cs="Arial"/>
          <w:sz w:val="22"/>
          <w:szCs w:val="22"/>
        </w:rPr>
      </w:pPr>
      <w:r w:rsidRPr="009E1D7C">
        <w:rPr>
          <w:rFonts w:ascii="Arial" w:hAnsi="Arial" w:cs="Arial"/>
          <w:sz w:val="22"/>
          <w:szCs w:val="22"/>
        </w:rPr>
        <w:t>Show extents of pool type fencing and the provision of an access gate for maintenance purposes within the On-site Stormwater Detention area.</w:t>
      </w:r>
    </w:p>
    <w:p w14:paraId="33A5AE89" w14:textId="27CBB89F" w:rsidR="009E1D7C" w:rsidRPr="009E1D7C" w:rsidRDefault="009E1D7C" w:rsidP="00F46144">
      <w:pPr>
        <w:pStyle w:val="ListParagraph"/>
        <w:numPr>
          <w:ilvl w:val="1"/>
          <w:numId w:val="1"/>
        </w:numPr>
        <w:tabs>
          <w:tab w:val="clear" w:pos="1440"/>
          <w:tab w:val="num" w:pos="1134"/>
        </w:tabs>
        <w:ind w:left="1134" w:hanging="567"/>
        <w:jc w:val="both"/>
        <w:rPr>
          <w:rFonts w:ascii="Arial" w:hAnsi="Arial" w:cs="Arial"/>
          <w:sz w:val="22"/>
          <w:szCs w:val="22"/>
        </w:rPr>
      </w:pPr>
      <w:r w:rsidRPr="009E1D7C">
        <w:rPr>
          <w:rFonts w:ascii="Arial" w:hAnsi="Arial" w:cs="Arial"/>
          <w:sz w:val="22"/>
          <w:szCs w:val="22"/>
        </w:rPr>
        <w:t>Construction of a 1.5m wide concrete footpath along the entire frontages of the proposed development site.</w:t>
      </w:r>
    </w:p>
    <w:p w14:paraId="19058691" w14:textId="77777777" w:rsidR="009E1D7C" w:rsidRPr="009E1D7C" w:rsidRDefault="009E1D7C" w:rsidP="009E1D7C">
      <w:pPr>
        <w:ind w:firstLine="567"/>
        <w:jc w:val="both"/>
        <w:rPr>
          <w:rFonts w:cs="Arial"/>
          <w:b/>
          <w:szCs w:val="22"/>
        </w:rPr>
      </w:pPr>
    </w:p>
    <w:p w14:paraId="65B3A2FA" w14:textId="0B1CFF65" w:rsidR="00C6041D" w:rsidRPr="009E1D7C" w:rsidRDefault="00C6041D" w:rsidP="009E1D7C">
      <w:pPr>
        <w:ind w:firstLine="567"/>
        <w:jc w:val="both"/>
        <w:rPr>
          <w:rFonts w:cs="Arial"/>
          <w:szCs w:val="22"/>
        </w:rPr>
      </w:pPr>
      <w:r w:rsidRPr="009E1D7C">
        <w:rPr>
          <w:rFonts w:cs="Arial"/>
          <w:b/>
          <w:szCs w:val="22"/>
        </w:rPr>
        <w:t>Stormwater Discharge – Basement Car parks</w:t>
      </w:r>
      <w:r w:rsidRPr="009E1D7C">
        <w:rPr>
          <w:rFonts w:cs="Arial"/>
          <w:szCs w:val="22"/>
        </w:rPr>
        <w:tab/>
      </w:r>
    </w:p>
    <w:p w14:paraId="37802F28" w14:textId="77777777" w:rsidR="00C6041D" w:rsidRPr="009E1D7C" w:rsidRDefault="00C6041D" w:rsidP="009E1D7C">
      <w:pPr>
        <w:jc w:val="both"/>
        <w:rPr>
          <w:rFonts w:cs="Arial"/>
          <w:szCs w:val="22"/>
        </w:rPr>
      </w:pPr>
    </w:p>
    <w:p w14:paraId="4B9DDF4E" w14:textId="77777777" w:rsidR="00C6041D" w:rsidRPr="00FE5DCA" w:rsidRDefault="00C6041D" w:rsidP="009E1D7C">
      <w:pPr>
        <w:numPr>
          <w:ilvl w:val="0"/>
          <w:numId w:val="1"/>
        </w:numPr>
        <w:jc w:val="both"/>
        <w:rPr>
          <w:rFonts w:cs="Arial"/>
          <w:szCs w:val="22"/>
        </w:rPr>
      </w:pPr>
      <w:r w:rsidRPr="009E1D7C">
        <w:rPr>
          <w:rFonts w:cs="Arial"/>
          <w:szCs w:val="22"/>
        </w:rPr>
        <w:t>Prior to the issue of a Construction Certificate the Certifying Authority shall ensure that the stormwater drainage system</w:t>
      </w:r>
      <w:r w:rsidRPr="00FE5DCA">
        <w:rPr>
          <w:rFonts w:cs="Arial"/>
          <w:szCs w:val="22"/>
        </w:rPr>
        <w:t xml:space="preserve"> for the basement car park has been designed in accordance with the requirements for pumped systems in AS3500.3:2003 and Council’s Stormwater Drainage Design Specifications for pump out systems for basement carparks.</w:t>
      </w:r>
    </w:p>
    <w:p w14:paraId="79B74310" w14:textId="16BD3306" w:rsidR="00BC25A7" w:rsidRDefault="00BC25A7" w:rsidP="007835FF">
      <w:pPr>
        <w:jc w:val="both"/>
        <w:rPr>
          <w:rFonts w:cs="Arial"/>
          <w:b/>
          <w:szCs w:val="22"/>
        </w:rPr>
      </w:pPr>
    </w:p>
    <w:p w14:paraId="735B2692" w14:textId="0AE3B47D" w:rsidR="00DF37F4" w:rsidRDefault="00DF37F4" w:rsidP="007835FF">
      <w:pPr>
        <w:jc w:val="both"/>
        <w:rPr>
          <w:rFonts w:cs="Arial"/>
          <w:b/>
          <w:szCs w:val="22"/>
        </w:rPr>
      </w:pPr>
    </w:p>
    <w:p w14:paraId="5C8FE637" w14:textId="77777777" w:rsidR="00DF37F4" w:rsidRPr="00FE5DCA" w:rsidRDefault="00DF37F4" w:rsidP="007835FF">
      <w:pPr>
        <w:jc w:val="both"/>
        <w:rPr>
          <w:rFonts w:cs="Arial"/>
          <w:b/>
          <w:szCs w:val="22"/>
        </w:rPr>
      </w:pPr>
    </w:p>
    <w:p w14:paraId="272B708A" w14:textId="2920138A" w:rsidR="00A6600A" w:rsidRPr="00FE5DCA" w:rsidRDefault="00A6600A" w:rsidP="00FE5DCA">
      <w:pPr>
        <w:ind w:firstLine="567"/>
        <w:jc w:val="both"/>
        <w:rPr>
          <w:rFonts w:cs="Arial"/>
          <w:b/>
          <w:szCs w:val="22"/>
        </w:rPr>
      </w:pPr>
      <w:r w:rsidRPr="00AA5473">
        <w:rPr>
          <w:rFonts w:cs="Arial"/>
          <w:b/>
          <w:szCs w:val="22"/>
        </w:rPr>
        <w:lastRenderedPageBreak/>
        <w:t>Easements</w:t>
      </w:r>
    </w:p>
    <w:p w14:paraId="7562B617" w14:textId="77777777" w:rsidR="00A6600A" w:rsidRPr="00FE5DCA" w:rsidRDefault="00A6600A" w:rsidP="00FE5DCA">
      <w:pPr>
        <w:jc w:val="both"/>
        <w:rPr>
          <w:rFonts w:cs="Arial"/>
          <w:b/>
          <w:szCs w:val="22"/>
        </w:rPr>
      </w:pPr>
    </w:p>
    <w:p w14:paraId="66F0823F" w14:textId="660AF6B5" w:rsidR="00A6600A" w:rsidRPr="00AA5473" w:rsidRDefault="00AA5473" w:rsidP="00AA5473">
      <w:pPr>
        <w:pStyle w:val="ListParagraph"/>
        <w:numPr>
          <w:ilvl w:val="0"/>
          <w:numId w:val="1"/>
        </w:numPr>
        <w:jc w:val="both"/>
        <w:rPr>
          <w:rFonts w:ascii="Arial" w:hAnsi="Arial" w:cs="Arial"/>
          <w:sz w:val="22"/>
          <w:szCs w:val="22"/>
        </w:rPr>
      </w:pPr>
      <w:r w:rsidRPr="00AA5473">
        <w:rPr>
          <w:rFonts w:ascii="Arial" w:hAnsi="Arial" w:cs="Arial"/>
          <w:sz w:val="22"/>
          <w:szCs w:val="22"/>
        </w:rPr>
        <w:t>Prior to the issue of a Construction Certificate, any redundant easements shall be extinguished.</w:t>
      </w:r>
    </w:p>
    <w:p w14:paraId="48BF9B8B" w14:textId="7ABB5C30" w:rsidR="00873C54" w:rsidRPr="00FE5DCA" w:rsidRDefault="00873C54" w:rsidP="00FE5DCA">
      <w:pPr>
        <w:jc w:val="both"/>
        <w:rPr>
          <w:rFonts w:cs="Arial"/>
          <w:b/>
          <w:szCs w:val="22"/>
          <w:highlight w:val="yellow"/>
        </w:rPr>
      </w:pPr>
    </w:p>
    <w:p w14:paraId="6C90CCE0" w14:textId="77777777" w:rsidR="007F700C" w:rsidRPr="00FE5DCA" w:rsidRDefault="007F700C" w:rsidP="00FE5DCA">
      <w:pPr>
        <w:ind w:firstLine="567"/>
        <w:jc w:val="both"/>
        <w:rPr>
          <w:rFonts w:cs="Arial"/>
          <w:b/>
          <w:szCs w:val="22"/>
        </w:rPr>
      </w:pPr>
      <w:r w:rsidRPr="0093510F">
        <w:rPr>
          <w:rFonts w:cs="Arial"/>
          <w:b/>
          <w:szCs w:val="22"/>
        </w:rPr>
        <w:t>Water Quality</w:t>
      </w:r>
    </w:p>
    <w:p w14:paraId="2FF0B8E0" w14:textId="77777777" w:rsidR="007F700C" w:rsidRPr="00FE5DCA" w:rsidRDefault="007F700C" w:rsidP="00FE5DCA">
      <w:pPr>
        <w:jc w:val="both"/>
        <w:rPr>
          <w:rFonts w:cs="Arial"/>
          <w:b/>
          <w:szCs w:val="22"/>
        </w:rPr>
      </w:pPr>
    </w:p>
    <w:p w14:paraId="0A10A663" w14:textId="185D5A25" w:rsidR="007F700C" w:rsidRPr="00FE5DCA" w:rsidRDefault="007F700C" w:rsidP="00FE5DCA">
      <w:pPr>
        <w:pStyle w:val="ListParagraph"/>
        <w:numPr>
          <w:ilvl w:val="0"/>
          <w:numId w:val="1"/>
        </w:numPr>
        <w:jc w:val="both"/>
        <w:rPr>
          <w:rFonts w:ascii="Arial" w:hAnsi="Arial" w:cs="Arial"/>
          <w:bCs/>
          <w:sz w:val="22"/>
          <w:szCs w:val="22"/>
        </w:rPr>
      </w:pPr>
      <w:r w:rsidRPr="00FE5DCA">
        <w:rPr>
          <w:rFonts w:ascii="Arial" w:hAnsi="Arial" w:cs="Arial"/>
          <w:bCs/>
          <w:sz w:val="22"/>
          <w:szCs w:val="22"/>
        </w:rPr>
        <w:t>Prior to the issue of a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BCBE4EE" w14:textId="77777777" w:rsidR="007F700C" w:rsidRPr="00FE5DCA" w:rsidRDefault="007F700C" w:rsidP="00FE5DCA">
      <w:pPr>
        <w:jc w:val="both"/>
        <w:rPr>
          <w:rFonts w:cs="Arial"/>
          <w:bCs/>
          <w:szCs w:val="22"/>
        </w:rPr>
      </w:pPr>
    </w:p>
    <w:p w14:paraId="181A4472" w14:textId="77777777" w:rsidR="007F700C" w:rsidRPr="00FE5DCA" w:rsidRDefault="007F700C" w:rsidP="00FE5DCA">
      <w:pPr>
        <w:ind w:firstLine="567"/>
        <w:jc w:val="both"/>
        <w:rPr>
          <w:rFonts w:cs="Arial"/>
          <w:bCs/>
          <w:szCs w:val="22"/>
        </w:rPr>
      </w:pPr>
      <w:r w:rsidRPr="00FE5DCA">
        <w:rPr>
          <w:rFonts w:cs="Arial"/>
          <w:bCs/>
          <w:szCs w:val="22"/>
        </w:rPr>
        <w:t>The Construction Certificate must be supported by:</w:t>
      </w:r>
    </w:p>
    <w:p w14:paraId="42C095EA" w14:textId="77777777" w:rsidR="007F700C" w:rsidRPr="00FE5DCA" w:rsidRDefault="007F700C" w:rsidP="00B03251">
      <w:pPr>
        <w:pStyle w:val="ListParagraph"/>
        <w:numPr>
          <w:ilvl w:val="0"/>
          <w:numId w:val="28"/>
        </w:numPr>
        <w:ind w:left="1134" w:hanging="567"/>
        <w:jc w:val="both"/>
        <w:rPr>
          <w:rFonts w:ascii="Arial" w:hAnsi="Arial" w:cs="Arial"/>
          <w:bCs/>
          <w:sz w:val="22"/>
          <w:szCs w:val="22"/>
        </w:rPr>
      </w:pPr>
      <w:r w:rsidRPr="00FE5DCA">
        <w:rPr>
          <w:rFonts w:ascii="Arial" w:hAnsi="Arial" w:cs="Arial"/>
          <w:bCs/>
          <w:sz w:val="22"/>
          <w:szCs w:val="22"/>
        </w:rPr>
        <w:t>Specification &amp; installation details of the stormwater pre-treatment system</w:t>
      </w:r>
    </w:p>
    <w:p w14:paraId="71441D4D" w14:textId="77777777" w:rsidR="007F700C" w:rsidRPr="00FE5DCA" w:rsidRDefault="007F700C" w:rsidP="00B03251">
      <w:pPr>
        <w:pStyle w:val="ListParagraph"/>
        <w:numPr>
          <w:ilvl w:val="0"/>
          <w:numId w:val="28"/>
        </w:numPr>
        <w:ind w:left="1134" w:hanging="567"/>
        <w:jc w:val="both"/>
        <w:rPr>
          <w:rFonts w:ascii="Arial" w:hAnsi="Arial" w:cs="Arial"/>
          <w:bCs/>
          <w:sz w:val="22"/>
          <w:szCs w:val="22"/>
        </w:rPr>
      </w:pPr>
      <w:r w:rsidRPr="00FE5DCA">
        <w:rPr>
          <w:rFonts w:ascii="Arial" w:hAnsi="Arial" w:cs="Arial"/>
          <w:bCs/>
          <w:sz w:val="22"/>
          <w:szCs w:val="22"/>
        </w:rPr>
        <w:t>The approval of an operation and maintenance manual</w:t>
      </w:r>
      <w:proofErr w:type="gramStart"/>
      <w:r w:rsidRPr="00FE5DCA">
        <w:rPr>
          <w:rFonts w:ascii="Arial" w:hAnsi="Arial" w:cs="Arial"/>
          <w:bCs/>
          <w:sz w:val="22"/>
          <w:szCs w:val="22"/>
        </w:rPr>
        <w:t>/  schedule</w:t>
      </w:r>
      <w:proofErr w:type="gramEnd"/>
      <w:r w:rsidRPr="00FE5DCA">
        <w:rPr>
          <w:rFonts w:ascii="Arial" w:hAnsi="Arial" w:cs="Arial"/>
          <w:bCs/>
          <w:sz w:val="22"/>
          <w:szCs w:val="22"/>
        </w:rPr>
        <w:t xml:space="preserve"> for the stormwater pre-treatment system</w:t>
      </w:r>
    </w:p>
    <w:p w14:paraId="5D25175F" w14:textId="77777777" w:rsidR="007F700C" w:rsidRPr="00FE5DCA" w:rsidRDefault="007F700C" w:rsidP="00FE5DCA">
      <w:pPr>
        <w:jc w:val="both"/>
        <w:rPr>
          <w:rFonts w:cs="Arial"/>
          <w:bCs/>
          <w:szCs w:val="22"/>
        </w:rPr>
      </w:pPr>
    </w:p>
    <w:p w14:paraId="00CC963A" w14:textId="72FE6FD9" w:rsidR="007F700C" w:rsidRPr="00FE5DCA" w:rsidRDefault="007F700C" w:rsidP="00FE5DCA">
      <w:pPr>
        <w:ind w:left="567"/>
        <w:jc w:val="both"/>
        <w:rPr>
          <w:rFonts w:cs="Arial"/>
          <w:bCs/>
          <w:szCs w:val="22"/>
          <w:highlight w:val="yellow"/>
        </w:rPr>
      </w:pPr>
      <w:r w:rsidRPr="00FE5DCA">
        <w:rPr>
          <w:rFonts w:cs="Arial"/>
          <w:bCs/>
          <w:szCs w:val="22"/>
        </w:rPr>
        <w:t>A copy of the approved operation and maintenance manual/ schedule shall be submitted to Liverpool City Council with notification of the Construction Certificate issue.</w:t>
      </w:r>
    </w:p>
    <w:p w14:paraId="32FF7377" w14:textId="77777777" w:rsidR="007F700C" w:rsidRPr="007835FF" w:rsidRDefault="007F700C" w:rsidP="00FE5DCA">
      <w:pPr>
        <w:jc w:val="both"/>
        <w:rPr>
          <w:rFonts w:cs="Arial"/>
          <w:b/>
          <w:szCs w:val="22"/>
        </w:rPr>
      </w:pPr>
    </w:p>
    <w:p w14:paraId="56DA0746" w14:textId="4B745BA0" w:rsidR="002D1965" w:rsidRPr="00FE5DCA" w:rsidRDefault="002D1965" w:rsidP="00FE5DCA">
      <w:pPr>
        <w:pStyle w:val="Heading4"/>
        <w:shd w:val="clear" w:color="auto" w:fill="FFFFFF"/>
        <w:spacing w:before="0"/>
        <w:ind w:firstLine="567"/>
        <w:jc w:val="both"/>
        <w:rPr>
          <w:rFonts w:ascii="Arial" w:hAnsi="Arial" w:cs="Arial"/>
          <w:b/>
          <w:i w:val="0"/>
          <w:color w:val="auto"/>
          <w:szCs w:val="22"/>
        </w:rPr>
      </w:pPr>
      <w:r w:rsidRPr="007835FF">
        <w:rPr>
          <w:rFonts w:ascii="Arial" w:hAnsi="Arial" w:cs="Arial"/>
          <w:b/>
          <w:i w:val="0"/>
          <w:color w:val="auto"/>
          <w:szCs w:val="22"/>
        </w:rPr>
        <w:t>Dilapidation report</w:t>
      </w:r>
    </w:p>
    <w:p w14:paraId="7C2521E4" w14:textId="77777777" w:rsidR="00223571" w:rsidRPr="00FE5DCA" w:rsidRDefault="00223571" w:rsidP="00FE5DCA">
      <w:pPr>
        <w:shd w:val="clear" w:color="auto" w:fill="FFFFFF"/>
        <w:jc w:val="both"/>
        <w:rPr>
          <w:rFonts w:cs="Arial"/>
          <w:szCs w:val="22"/>
        </w:rPr>
      </w:pPr>
    </w:p>
    <w:p w14:paraId="0555E665" w14:textId="08058BB0" w:rsidR="002D1965" w:rsidRPr="00FE5DCA" w:rsidRDefault="002D1965" w:rsidP="00FE5DCA">
      <w:pPr>
        <w:pStyle w:val="ListParagraph"/>
        <w:numPr>
          <w:ilvl w:val="0"/>
          <w:numId w:val="1"/>
        </w:numPr>
        <w:shd w:val="clear" w:color="auto" w:fill="FFFFFF"/>
        <w:jc w:val="both"/>
        <w:rPr>
          <w:rFonts w:ascii="Arial" w:hAnsi="Arial" w:cs="Arial"/>
          <w:sz w:val="22"/>
          <w:szCs w:val="22"/>
        </w:rPr>
      </w:pPr>
      <w:r w:rsidRPr="00FE5DCA">
        <w:rPr>
          <w:rFonts w:ascii="Arial" w:hAnsi="Arial" w:cs="Arial"/>
          <w:sz w:val="22"/>
          <w:szCs w:val="22"/>
        </w:rPr>
        <w:t>Prior to the Commencement of Works a dilapidation report of all infrastructure fronting the development in </w:t>
      </w:r>
      <w:r w:rsidR="00AB688E">
        <w:rPr>
          <w:rFonts w:ascii="Arial" w:hAnsi="Arial" w:cs="Arial"/>
          <w:sz w:val="22"/>
          <w:szCs w:val="22"/>
        </w:rPr>
        <w:t xml:space="preserve">McKay Avenue, Lucas Avenue, and </w:t>
      </w:r>
      <w:r w:rsidR="00216777" w:rsidRPr="00FE5DCA">
        <w:rPr>
          <w:rFonts w:ascii="Arial" w:hAnsi="Arial" w:cs="Arial"/>
          <w:sz w:val="22"/>
          <w:szCs w:val="22"/>
        </w:rPr>
        <w:t>Harvey Avenue</w:t>
      </w:r>
      <w:r w:rsidRPr="00FE5DCA">
        <w:rPr>
          <w:rFonts w:ascii="Arial" w:hAnsi="Arial" w:cs="Arial"/>
          <w:sz w:val="22"/>
          <w:szCs w:val="22"/>
        </w:rPr>
        <w:t> is to be submitted to Liverpool City Council.  The report is to include, but not limited to, the road pavement, kerb and gutter, footpath, services and street trees and is to extend </w:t>
      </w:r>
      <w:r w:rsidR="000B494B" w:rsidRPr="00FE5DCA">
        <w:rPr>
          <w:rFonts w:ascii="Arial" w:hAnsi="Arial" w:cs="Arial"/>
          <w:sz w:val="22"/>
          <w:szCs w:val="22"/>
        </w:rPr>
        <w:t>15</w:t>
      </w:r>
      <w:r w:rsidRPr="00FE5DCA">
        <w:rPr>
          <w:rFonts w:ascii="Arial" w:hAnsi="Arial" w:cs="Arial"/>
          <w:sz w:val="22"/>
          <w:szCs w:val="22"/>
        </w:rPr>
        <w:t>m either side of the development.</w:t>
      </w:r>
    </w:p>
    <w:p w14:paraId="0C4F8575" w14:textId="77777777" w:rsidR="001B312B" w:rsidRPr="00FE5DCA" w:rsidRDefault="001B312B" w:rsidP="00FE5DCA">
      <w:pPr>
        <w:jc w:val="both"/>
        <w:rPr>
          <w:rFonts w:cs="Arial"/>
          <w:b/>
          <w:szCs w:val="22"/>
        </w:rPr>
      </w:pPr>
    </w:p>
    <w:p w14:paraId="79BF074C" w14:textId="657DFB91" w:rsidR="00486B54" w:rsidRPr="00FE5DCA" w:rsidRDefault="00486B54" w:rsidP="00FE5DCA">
      <w:pPr>
        <w:ind w:firstLine="567"/>
        <w:jc w:val="both"/>
        <w:rPr>
          <w:rFonts w:cs="Arial"/>
          <w:szCs w:val="22"/>
        </w:rPr>
      </w:pPr>
      <w:r w:rsidRPr="007835FF">
        <w:rPr>
          <w:rFonts w:cs="Arial"/>
          <w:b/>
          <w:szCs w:val="22"/>
        </w:rPr>
        <w:t xml:space="preserve">Dilapidation </w:t>
      </w:r>
      <w:r w:rsidR="00C06D32" w:rsidRPr="007835FF">
        <w:rPr>
          <w:rFonts w:cs="Arial"/>
          <w:b/>
          <w:szCs w:val="22"/>
        </w:rPr>
        <w:t>R</w:t>
      </w:r>
      <w:r w:rsidRPr="007835FF">
        <w:rPr>
          <w:rFonts w:cs="Arial"/>
          <w:b/>
          <w:szCs w:val="22"/>
        </w:rPr>
        <w:t>eport</w:t>
      </w:r>
      <w:r w:rsidR="00223571" w:rsidRPr="007835FF">
        <w:rPr>
          <w:rFonts w:cs="Arial"/>
          <w:b/>
          <w:szCs w:val="22"/>
        </w:rPr>
        <w:t xml:space="preserve"> Private Property</w:t>
      </w:r>
    </w:p>
    <w:p w14:paraId="3087ECB7" w14:textId="77777777" w:rsidR="00486B54" w:rsidRPr="00FE5DCA" w:rsidRDefault="00486B54" w:rsidP="00FE5DCA">
      <w:pPr>
        <w:ind w:left="567"/>
        <w:jc w:val="both"/>
        <w:rPr>
          <w:rFonts w:cs="Arial"/>
          <w:szCs w:val="22"/>
        </w:rPr>
      </w:pPr>
    </w:p>
    <w:p w14:paraId="1FBF31C0" w14:textId="77777777" w:rsidR="00B40CD0" w:rsidRDefault="00486B54" w:rsidP="00FE5DCA">
      <w:pPr>
        <w:numPr>
          <w:ilvl w:val="0"/>
          <w:numId w:val="1"/>
        </w:numPr>
        <w:jc w:val="both"/>
        <w:rPr>
          <w:rFonts w:cs="Arial"/>
          <w:szCs w:val="22"/>
        </w:rPr>
      </w:pPr>
      <w:r w:rsidRPr="00FE5DCA">
        <w:rPr>
          <w:rFonts w:cs="Arial"/>
          <w:szCs w:val="22"/>
        </w:rPr>
        <w:t xml:space="preserve">A full dilapidation survey and report on the visible and structural condition of all neighbouring structures within the ‘zone of influence’ of the required excavations must be submitted to the Certifying Authority for approval prior to the issue of any Construction Certificate. </w:t>
      </w:r>
    </w:p>
    <w:p w14:paraId="7FDB6A87" w14:textId="77777777" w:rsidR="008B342E" w:rsidRDefault="008B342E" w:rsidP="00B40CD0">
      <w:pPr>
        <w:ind w:left="567"/>
        <w:jc w:val="both"/>
        <w:rPr>
          <w:rFonts w:cs="Arial"/>
          <w:szCs w:val="22"/>
        </w:rPr>
      </w:pPr>
    </w:p>
    <w:p w14:paraId="6990F6EE" w14:textId="67E9652D" w:rsidR="00486B54" w:rsidRPr="00FE5DCA" w:rsidRDefault="00486B54" w:rsidP="00B40CD0">
      <w:pPr>
        <w:ind w:left="567"/>
        <w:jc w:val="both"/>
        <w:rPr>
          <w:rFonts w:cs="Arial"/>
          <w:szCs w:val="22"/>
        </w:rPr>
      </w:pPr>
      <w:r w:rsidRPr="00FE5DCA">
        <w:rPr>
          <w:rFonts w:cs="Arial"/>
          <w:szCs w:val="22"/>
        </w:rPr>
        <w:t xml:space="preserve">The zone of influence is to be defined as the horizontal distance from the edge of the excavation face to twice the excavation depth. </w:t>
      </w:r>
    </w:p>
    <w:p w14:paraId="795DE91E" w14:textId="77777777" w:rsidR="00486B54" w:rsidRPr="00FE5DCA" w:rsidRDefault="00486B54" w:rsidP="00FE5DCA">
      <w:pPr>
        <w:ind w:left="567"/>
        <w:jc w:val="both"/>
        <w:rPr>
          <w:rFonts w:cs="Arial"/>
          <w:szCs w:val="22"/>
        </w:rPr>
      </w:pPr>
    </w:p>
    <w:p w14:paraId="22C509E1" w14:textId="77777777" w:rsidR="00486B54" w:rsidRPr="00FE5DCA" w:rsidRDefault="00486B54" w:rsidP="00FE5DCA">
      <w:pPr>
        <w:ind w:left="567"/>
        <w:jc w:val="both"/>
        <w:rPr>
          <w:rFonts w:cs="Arial"/>
          <w:szCs w:val="22"/>
        </w:rPr>
      </w:pPr>
      <w:r w:rsidRPr="00FE5DCA">
        <w:rPr>
          <w:rFonts w:cs="Arial"/>
          <w:szCs w:val="22"/>
        </w:rPr>
        <w:t xml:space="preserve">The dilapidation report and survey </w:t>
      </w:r>
      <w:proofErr w:type="gramStart"/>
      <w:r w:rsidRPr="00FE5DCA">
        <w:rPr>
          <w:rFonts w:cs="Arial"/>
          <w:szCs w:val="22"/>
        </w:rPr>
        <w:t>is</w:t>
      </w:r>
      <w:proofErr w:type="gramEnd"/>
      <w:r w:rsidRPr="00FE5DCA">
        <w:rPr>
          <w:rFonts w:cs="Arial"/>
          <w:szCs w:val="22"/>
        </w:rPr>
        <w:t xml:space="preserve"> to be prepared by a consulting structural/geotechnical engineer agreed to by both the applicant and the owner of any affected adjoining property.</w:t>
      </w:r>
    </w:p>
    <w:p w14:paraId="7C18B874" w14:textId="77777777" w:rsidR="00486B54" w:rsidRPr="00FE5DCA" w:rsidRDefault="00486B54" w:rsidP="00FE5DCA">
      <w:pPr>
        <w:ind w:left="567"/>
        <w:jc w:val="both"/>
        <w:rPr>
          <w:rFonts w:cs="Arial"/>
          <w:szCs w:val="22"/>
        </w:rPr>
      </w:pPr>
    </w:p>
    <w:p w14:paraId="5B69316D" w14:textId="77777777" w:rsidR="00486B54" w:rsidRPr="00FE5DCA" w:rsidRDefault="00486B54" w:rsidP="00FE5DCA">
      <w:pPr>
        <w:ind w:left="567"/>
        <w:jc w:val="both"/>
        <w:rPr>
          <w:rFonts w:cs="Arial"/>
          <w:szCs w:val="22"/>
        </w:rPr>
      </w:pPr>
      <w:r w:rsidRPr="00FE5DCA">
        <w:rPr>
          <w:rFonts w:cs="Arial"/>
          <w:szCs w:val="22"/>
        </w:rPr>
        <w:t>All costs incurred in achieving compliance with this condition shall be borne by the person entitled to act on this Consent.</w:t>
      </w:r>
    </w:p>
    <w:p w14:paraId="6D9A0307" w14:textId="77777777" w:rsidR="00486B54" w:rsidRPr="00FE5DCA" w:rsidRDefault="00486B54" w:rsidP="00FE5DCA">
      <w:pPr>
        <w:ind w:left="567"/>
        <w:jc w:val="both"/>
        <w:rPr>
          <w:rFonts w:cs="Arial"/>
          <w:szCs w:val="22"/>
        </w:rPr>
      </w:pPr>
    </w:p>
    <w:p w14:paraId="48731AFA" w14:textId="77777777" w:rsidR="00486B54" w:rsidRPr="00FE5DCA" w:rsidRDefault="00486B54" w:rsidP="00FE5DCA">
      <w:pPr>
        <w:ind w:left="567"/>
        <w:jc w:val="both"/>
        <w:rPr>
          <w:rFonts w:cs="Arial"/>
          <w:szCs w:val="22"/>
        </w:rPr>
      </w:pPr>
      <w:r w:rsidRPr="00FE5DCA">
        <w:rPr>
          <w:rFonts w:cs="Arial"/>
          <w:szCs w:val="22"/>
        </w:rPr>
        <w:t>In the event that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02DED758" w14:textId="177FBEC6" w:rsidR="00486B54" w:rsidRDefault="00486B54" w:rsidP="00FE5DCA">
      <w:pPr>
        <w:ind w:left="567"/>
        <w:jc w:val="both"/>
        <w:rPr>
          <w:rFonts w:cs="Arial"/>
          <w:szCs w:val="22"/>
        </w:rPr>
      </w:pPr>
    </w:p>
    <w:p w14:paraId="1AC66FE6" w14:textId="77777777" w:rsidR="00DF37F4" w:rsidRPr="00FE5DCA" w:rsidRDefault="00DF37F4" w:rsidP="00FE5DCA">
      <w:pPr>
        <w:ind w:left="567"/>
        <w:jc w:val="both"/>
        <w:rPr>
          <w:rFonts w:cs="Arial"/>
          <w:szCs w:val="22"/>
        </w:rPr>
      </w:pPr>
    </w:p>
    <w:p w14:paraId="39F7FB60" w14:textId="77777777" w:rsidR="00486B54" w:rsidRPr="00DF37F4" w:rsidRDefault="00486B54" w:rsidP="00FE5DCA">
      <w:pPr>
        <w:ind w:left="567"/>
        <w:jc w:val="both"/>
        <w:rPr>
          <w:rFonts w:cs="Arial"/>
          <w:i/>
          <w:iCs/>
          <w:szCs w:val="22"/>
        </w:rPr>
      </w:pPr>
      <w:r w:rsidRPr="00DF37F4">
        <w:rPr>
          <w:rFonts w:cs="Arial"/>
          <w:i/>
          <w:iCs/>
          <w:szCs w:val="22"/>
        </w:rPr>
        <w:lastRenderedPageBreak/>
        <w:t xml:space="preserve">Note: This documentation is for record keeping purposes </w:t>
      </w:r>
      <w:proofErr w:type="gramStart"/>
      <w:r w:rsidRPr="00DF37F4">
        <w:rPr>
          <w:rFonts w:cs="Arial"/>
          <w:i/>
          <w:iCs/>
          <w:szCs w:val="22"/>
        </w:rPr>
        <w:t>only, and</w:t>
      </w:r>
      <w:proofErr w:type="gramEnd"/>
      <w:r w:rsidRPr="00DF37F4">
        <w:rPr>
          <w:rFonts w:cs="Arial"/>
          <w:i/>
          <w:iCs/>
          <w:szCs w:val="22"/>
        </w:rPr>
        <w:t xml:space="preserve"> may be used by the developer or affected property owner to assist in any action required to resolve any dispute over damage to adjoining properties arising from the works. It is in the applicant’s and adjoining owner’s interest for it to be as full and detailed as possible.</w:t>
      </w:r>
    </w:p>
    <w:p w14:paraId="54B41D85" w14:textId="77777777" w:rsidR="00486B54" w:rsidRPr="00FE5DCA" w:rsidRDefault="00486B54" w:rsidP="00FE5DCA">
      <w:pPr>
        <w:jc w:val="both"/>
        <w:rPr>
          <w:rFonts w:cs="Arial"/>
        </w:rPr>
      </w:pPr>
    </w:p>
    <w:p w14:paraId="1CDD5188" w14:textId="77777777" w:rsidR="00C412AA" w:rsidRPr="00FE5DCA" w:rsidRDefault="000E2778" w:rsidP="00FE5DCA">
      <w:pPr>
        <w:tabs>
          <w:tab w:val="left" w:pos="540"/>
        </w:tabs>
        <w:jc w:val="both"/>
        <w:rPr>
          <w:rFonts w:cs="Arial"/>
          <w:b/>
          <w:szCs w:val="22"/>
        </w:rPr>
      </w:pPr>
      <w:r w:rsidRPr="00FE5DCA">
        <w:rPr>
          <w:rFonts w:cs="Arial"/>
          <w:b/>
          <w:szCs w:val="22"/>
        </w:rPr>
        <w:tab/>
      </w:r>
      <w:r w:rsidR="00C412AA" w:rsidRPr="00FE5DCA">
        <w:rPr>
          <w:rFonts w:cs="Arial"/>
          <w:b/>
          <w:szCs w:val="22"/>
        </w:rPr>
        <w:t>Provision of Services</w:t>
      </w:r>
    </w:p>
    <w:p w14:paraId="718D9C8E" w14:textId="77777777" w:rsidR="00C412AA" w:rsidRPr="00FE5DCA" w:rsidRDefault="00C412AA" w:rsidP="00FE5DCA">
      <w:pPr>
        <w:tabs>
          <w:tab w:val="left" w:pos="540"/>
        </w:tabs>
        <w:jc w:val="both"/>
        <w:rPr>
          <w:rFonts w:cs="Arial"/>
          <w:szCs w:val="22"/>
        </w:rPr>
      </w:pPr>
    </w:p>
    <w:p w14:paraId="60BBDEBB" w14:textId="77777777" w:rsidR="00C412AA" w:rsidRPr="00FE5DCA" w:rsidRDefault="00C412AA" w:rsidP="00FE5DCA">
      <w:pPr>
        <w:numPr>
          <w:ilvl w:val="0"/>
          <w:numId w:val="1"/>
        </w:numPr>
        <w:jc w:val="both"/>
        <w:rPr>
          <w:rFonts w:cs="Arial"/>
          <w:szCs w:val="22"/>
        </w:rPr>
      </w:pPr>
      <w:r w:rsidRPr="00FE5DCA">
        <w:rPr>
          <w:rFonts w:cs="Arial"/>
          <w:szCs w:val="22"/>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1" w:history="1">
        <w:r w:rsidRPr="00FE5DCA">
          <w:rPr>
            <w:rStyle w:val="Hyperlink"/>
            <w:rFonts w:cs="Arial"/>
            <w:szCs w:val="22"/>
          </w:rPr>
          <w:t>www.sydneywater.com.au</w:t>
        </w:r>
      </w:hyperlink>
      <w:r w:rsidRPr="00FE5DCA">
        <w:rPr>
          <w:rFonts w:cs="Arial"/>
          <w:szCs w:val="22"/>
        </w:rPr>
        <w:t>, or telephone 13 20 92.</w:t>
      </w:r>
    </w:p>
    <w:p w14:paraId="225CA28C" w14:textId="77777777" w:rsidR="00C412AA" w:rsidRPr="00FE5DCA" w:rsidRDefault="00C412AA" w:rsidP="00FE5DCA">
      <w:pPr>
        <w:tabs>
          <w:tab w:val="num" w:pos="1701"/>
        </w:tabs>
        <w:jc w:val="both"/>
        <w:rPr>
          <w:rFonts w:cs="Arial"/>
          <w:szCs w:val="22"/>
        </w:rPr>
      </w:pPr>
    </w:p>
    <w:p w14:paraId="56D49CF0" w14:textId="77777777" w:rsidR="00C412AA" w:rsidRPr="00FE5DCA" w:rsidRDefault="00C412AA" w:rsidP="00FE5DCA">
      <w:pPr>
        <w:tabs>
          <w:tab w:val="left" w:pos="540"/>
          <w:tab w:val="num" w:pos="1701"/>
        </w:tabs>
        <w:ind w:left="540"/>
        <w:jc w:val="both"/>
        <w:rPr>
          <w:rFonts w:cs="Arial"/>
          <w:szCs w:val="22"/>
        </w:rPr>
      </w:pPr>
      <w:r w:rsidRPr="00FE5DCA">
        <w:rPr>
          <w:rFonts w:cs="Arial"/>
          <w:szCs w:val="22"/>
        </w:rPr>
        <w:t>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w:t>
      </w:r>
    </w:p>
    <w:p w14:paraId="3595995A" w14:textId="77777777" w:rsidR="00C412AA" w:rsidRPr="00FE5DCA" w:rsidRDefault="00C412AA" w:rsidP="00FE5DCA">
      <w:pPr>
        <w:tabs>
          <w:tab w:val="left" w:pos="540"/>
          <w:tab w:val="num" w:pos="1701"/>
        </w:tabs>
        <w:ind w:left="540"/>
        <w:jc w:val="both"/>
        <w:rPr>
          <w:rFonts w:cs="Arial"/>
          <w:szCs w:val="22"/>
        </w:rPr>
      </w:pPr>
    </w:p>
    <w:p w14:paraId="4728D654" w14:textId="77777777" w:rsidR="00C412AA" w:rsidRPr="00FE5DCA" w:rsidRDefault="00C412AA" w:rsidP="00FE5DCA">
      <w:pPr>
        <w:numPr>
          <w:ilvl w:val="0"/>
          <w:numId w:val="1"/>
        </w:numPr>
        <w:jc w:val="both"/>
        <w:rPr>
          <w:rFonts w:cs="Arial"/>
          <w:szCs w:val="22"/>
        </w:rPr>
      </w:pPr>
      <w:r w:rsidRPr="00FE5DCA">
        <w:rPr>
          <w:rFonts w:cs="Arial"/>
          <w:szCs w:val="22"/>
        </w:rPr>
        <w:t>Written clearance from Endeavour Energy, stating that electrical services have been made available to the development or that arrangements have been entered into for the provision of services to the development must be submitted to the PCA.</w:t>
      </w:r>
    </w:p>
    <w:p w14:paraId="04B33D0B" w14:textId="77777777" w:rsidR="00C412AA" w:rsidRPr="00FE5DCA" w:rsidRDefault="00C412AA" w:rsidP="00FE5DCA">
      <w:pPr>
        <w:jc w:val="both"/>
        <w:rPr>
          <w:rFonts w:cs="Arial"/>
          <w:szCs w:val="22"/>
        </w:rPr>
      </w:pPr>
    </w:p>
    <w:p w14:paraId="6B399161" w14:textId="77777777" w:rsidR="00C412AA" w:rsidRPr="00FE5DCA" w:rsidRDefault="00C412AA" w:rsidP="00FE5DCA">
      <w:pPr>
        <w:numPr>
          <w:ilvl w:val="0"/>
          <w:numId w:val="1"/>
        </w:numPr>
        <w:jc w:val="both"/>
        <w:rPr>
          <w:rFonts w:cs="Arial"/>
          <w:szCs w:val="22"/>
          <w:lang w:eastAsia="en-US"/>
        </w:rPr>
      </w:pPr>
      <w:r w:rsidRPr="00FE5DCA">
        <w:rPr>
          <w:rFonts w:cs="Arial"/>
          <w:szCs w:val="22"/>
          <w:lang w:eastAsia="en-US"/>
        </w:rPr>
        <w:t xml:space="preserve">Prior to the issue of a Construction Certificate, the Principal </w:t>
      </w:r>
      <w:r w:rsidRPr="00FE5DCA">
        <w:rPr>
          <w:rFonts w:cs="Arial"/>
          <w:szCs w:val="22"/>
        </w:rPr>
        <w:t>Certifying Authority shall be satisfied that telecommunications infrastructure may be installed to service the premises which complies with the following:</w:t>
      </w:r>
    </w:p>
    <w:p w14:paraId="625D7C3E" w14:textId="77777777" w:rsidR="001B312B" w:rsidRPr="00FE5DCA" w:rsidRDefault="001B312B" w:rsidP="00FE5DCA">
      <w:pPr>
        <w:tabs>
          <w:tab w:val="left" w:pos="1890"/>
        </w:tabs>
        <w:ind w:left="1080"/>
        <w:jc w:val="both"/>
        <w:rPr>
          <w:rFonts w:cs="Arial"/>
          <w:szCs w:val="22"/>
        </w:rPr>
      </w:pPr>
    </w:p>
    <w:p w14:paraId="6952A331" w14:textId="77777777" w:rsidR="00C412AA" w:rsidRPr="00FE5DCA" w:rsidRDefault="00C412AA" w:rsidP="00FE5DCA">
      <w:pPr>
        <w:numPr>
          <w:ilvl w:val="0"/>
          <w:numId w:val="5"/>
        </w:numPr>
        <w:tabs>
          <w:tab w:val="left" w:pos="1890"/>
        </w:tabs>
        <w:ind w:hanging="371"/>
        <w:jc w:val="both"/>
        <w:rPr>
          <w:rFonts w:cs="Arial"/>
          <w:szCs w:val="22"/>
        </w:rPr>
      </w:pPr>
      <w:r w:rsidRPr="00FE5DCA">
        <w:rPr>
          <w:rFonts w:cs="Arial"/>
          <w:szCs w:val="22"/>
        </w:rPr>
        <w:t>The requirements of the Telecommunications Act 1997:</w:t>
      </w:r>
    </w:p>
    <w:p w14:paraId="224B8830" w14:textId="77777777" w:rsidR="00C412AA" w:rsidRPr="00FE5DCA" w:rsidRDefault="00C412AA" w:rsidP="00FE5DCA">
      <w:pPr>
        <w:numPr>
          <w:ilvl w:val="0"/>
          <w:numId w:val="5"/>
        </w:numPr>
        <w:tabs>
          <w:tab w:val="left" w:pos="1890"/>
        </w:tabs>
        <w:ind w:hanging="371"/>
        <w:jc w:val="both"/>
        <w:rPr>
          <w:rFonts w:cs="Arial"/>
          <w:szCs w:val="22"/>
        </w:rPr>
      </w:pPr>
      <w:r w:rsidRPr="00FE5DCA">
        <w:rPr>
          <w:rFonts w:cs="Arial"/>
          <w:szCs w:val="22"/>
        </w:rPr>
        <w:t xml:space="preserve">For a fibre ready facility, the NBN Co’s standard specifications current at the time of installation; and </w:t>
      </w:r>
    </w:p>
    <w:p w14:paraId="46B456CE" w14:textId="77777777" w:rsidR="00C412AA" w:rsidRPr="00FE5DCA" w:rsidRDefault="00C412AA" w:rsidP="00FE5DCA">
      <w:pPr>
        <w:numPr>
          <w:ilvl w:val="0"/>
          <w:numId w:val="5"/>
        </w:numPr>
        <w:tabs>
          <w:tab w:val="left" w:pos="1890"/>
        </w:tabs>
        <w:ind w:hanging="371"/>
        <w:jc w:val="both"/>
        <w:rPr>
          <w:rFonts w:cs="Arial"/>
          <w:szCs w:val="22"/>
        </w:rPr>
      </w:pPr>
      <w:r w:rsidRPr="00FE5DCA">
        <w:rPr>
          <w:rFonts w:cs="Arial"/>
          <w:szCs w:val="22"/>
        </w:rPr>
        <w:t>For a line that is to connect a lot to telecommunications infrastructure external to the premises, the line shall be located underground.</w:t>
      </w:r>
    </w:p>
    <w:p w14:paraId="0F72ED9D" w14:textId="77777777" w:rsidR="00C412AA" w:rsidRPr="00FE5DCA" w:rsidRDefault="00C412AA" w:rsidP="00FE5DCA">
      <w:pPr>
        <w:jc w:val="both"/>
        <w:rPr>
          <w:rFonts w:cs="Arial"/>
          <w:szCs w:val="22"/>
        </w:rPr>
      </w:pPr>
    </w:p>
    <w:p w14:paraId="47124C2B" w14:textId="77777777" w:rsidR="00C412AA" w:rsidRPr="00FE5DCA" w:rsidRDefault="00C412AA" w:rsidP="00FE5DCA">
      <w:pPr>
        <w:ind w:left="567"/>
        <w:jc w:val="both"/>
        <w:rPr>
          <w:rFonts w:cs="Arial"/>
          <w:szCs w:val="22"/>
        </w:rPr>
      </w:pPr>
      <w:r w:rsidRPr="00FE5DCA">
        <w:rPr>
          <w:rFonts w:cs="Arial"/>
          <w:szCs w:val="22"/>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2400E6F0" w14:textId="77777777" w:rsidR="00C412AA" w:rsidRPr="00FE5DCA" w:rsidRDefault="00C412AA" w:rsidP="00FE5DCA">
      <w:pPr>
        <w:ind w:left="720"/>
        <w:jc w:val="both"/>
        <w:rPr>
          <w:rFonts w:cs="Arial"/>
          <w:szCs w:val="22"/>
        </w:rPr>
      </w:pPr>
    </w:p>
    <w:p w14:paraId="51A84C72" w14:textId="77777777" w:rsidR="00C412AA" w:rsidRPr="00FE5DCA" w:rsidRDefault="00C412AA" w:rsidP="00FE5DCA">
      <w:pPr>
        <w:numPr>
          <w:ilvl w:val="0"/>
          <w:numId w:val="1"/>
        </w:numPr>
        <w:jc w:val="both"/>
        <w:rPr>
          <w:rFonts w:cs="Arial"/>
          <w:szCs w:val="22"/>
          <w:lang w:eastAsia="en-US"/>
        </w:rPr>
      </w:pPr>
      <w:r w:rsidRPr="00FE5DCA">
        <w:rPr>
          <w:rFonts w:cs="Arial"/>
          <w:szCs w:val="22"/>
          <w:lang w:eastAsia="en-US"/>
        </w:rPr>
        <w:t>The applicant is to arrange with the appropriate service provider for any above ground service riser or access point to be constructed clear of any proposed or existing pedestrian footways, and if possible, located in recessed unobtrusive locations. Should any service provider require and/or insist the applicant/developer build a service riser that would create an obstruction and pose a potential safety hazard, then the applicant/developer should refer the request to Council for negotiation directly with the Service Network Authority.</w:t>
      </w:r>
    </w:p>
    <w:p w14:paraId="5A9878E5" w14:textId="49BF8659" w:rsidR="004334C3" w:rsidRDefault="004334C3" w:rsidP="00FE5DCA">
      <w:pPr>
        <w:jc w:val="both"/>
        <w:rPr>
          <w:rFonts w:cs="Arial"/>
          <w:szCs w:val="22"/>
          <w:highlight w:val="yellow"/>
          <w:lang w:eastAsia="en-US"/>
        </w:rPr>
      </w:pPr>
    </w:p>
    <w:p w14:paraId="5391DC39" w14:textId="1DBA5305" w:rsidR="00DF37F4" w:rsidRDefault="00DF37F4" w:rsidP="00FE5DCA">
      <w:pPr>
        <w:jc w:val="both"/>
        <w:rPr>
          <w:rFonts w:cs="Arial"/>
          <w:szCs w:val="22"/>
          <w:highlight w:val="yellow"/>
          <w:lang w:eastAsia="en-US"/>
        </w:rPr>
      </w:pPr>
    </w:p>
    <w:p w14:paraId="100FB844" w14:textId="461CCD30" w:rsidR="00DF37F4" w:rsidRDefault="00DF37F4" w:rsidP="00FE5DCA">
      <w:pPr>
        <w:jc w:val="both"/>
        <w:rPr>
          <w:rFonts w:cs="Arial"/>
          <w:szCs w:val="22"/>
          <w:highlight w:val="yellow"/>
          <w:lang w:eastAsia="en-US"/>
        </w:rPr>
      </w:pPr>
    </w:p>
    <w:p w14:paraId="59F88506" w14:textId="2E14282C" w:rsidR="00DF37F4" w:rsidRDefault="00DF37F4" w:rsidP="00FE5DCA">
      <w:pPr>
        <w:jc w:val="both"/>
        <w:rPr>
          <w:rFonts w:cs="Arial"/>
          <w:szCs w:val="22"/>
          <w:highlight w:val="yellow"/>
          <w:lang w:eastAsia="en-US"/>
        </w:rPr>
      </w:pPr>
    </w:p>
    <w:p w14:paraId="5655F687" w14:textId="3ADF6B04" w:rsidR="00DF37F4" w:rsidRDefault="00DF37F4" w:rsidP="00FE5DCA">
      <w:pPr>
        <w:jc w:val="both"/>
        <w:rPr>
          <w:rFonts w:cs="Arial"/>
          <w:szCs w:val="22"/>
          <w:highlight w:val="yellow"/>
          <w:lang w:eastAsia="en-US"/>
        </w:rPr>
      </w:pPr>
    </w:p>
    <w:p w14:paraId="2819475B" w14:textId="77777777" w:rsidR="00DF37F4" w:rsidRPr="00FE5DCA" w:rsidRDefault="00DF37F4" w:rsidP="00FE5DCA">
      <w:pPr>
        <w:jc w:val="both"/>
        <w:rPr>
          <w:rFonts w:cs="Arial"/>
          <w:szCs w:val="22"/>
          <w:highlight w:val="yellow"/>
          <w:lang w:eastAsia="en-US"/>
        </w:rPr>
      </w:pPr>
    </w:p>
    <w:p w14:paraId="7631BF7C" w14:textId="77777777" w:rsidR="00C412AA" w:rsidRPr="00FE5DCA" w:rsidRDefault="00C412AA" w:rsidP="00FE5DCA">
      <w:pPr>
        <w:ind w:firstLine="567"/>
        <w:jc w:val="both"/>
        <w:rPr>
          <w:rFonts w:cs="Arial"/>
          <w:b/>
          <w:szCs w:val="22"/>
        </w:rPr>
      </w:pPr>
      <w:r w:rsidRPr="00FE5DCA">
        <w:rPr>
          <w:rFonts w:cs="Arial"/>
          <w:b/>
          <w:szCs w:val="22"/>
        </w:rPr>
        <w:lastRenderedPageBreak/>
        <w:t xml:space="preserve">Design Verification Statement </w:t>
      </w:r>
    </w:p>
    <w:p w14:paraId="6D8BDC73" w14:textId="77777777" w:rsidR="00C412AA" w:rsidRPr="00FE5DCA" w:rsidRDefault="00C412AA" w:rsidP="00FE5DCA">
      <w:pPr>
        <w:ind w:left="-360"/>
        <w:jc w:val="both"/>
        <w:rPr>
          <w:rFonts w:cs="Arial"/>
          <w:b/>
          <w:sz w:val="24"/>
          <w:szCs w:val="22"/>
        </w:rPr>
      </w:pPr>
    </w:p>
    <w:p w14:paraId="299510E7" w14:textId="77777777" w:rsidR="00C412AA" w:rsidRPr="00FE5DCA" w:rsidRDefault="00C412AA" w:rsidP="00FE5DCA">
      <w:pPr>
        <w:numPr>
          <w:ilvl w:val="0"/>
          <w:numId w:val="1"/>
        </w:numPr>
        <w:jc w:val="both"/>
        <w:rPr>
          <w:rFonts w:cs="Arial"/>
          <w:szCs w:val="22"/>
        </w:rPr>
      </w:pPr>
      <w:r w:rsidRPr="00FE5DCA">
        <w:rPr>
          <w:rFonts w:cs="Arial"/>
        </w:rPr>
        <w:t>In accordance with the EP&amp;A Regulation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The PCA shall ensure that the statement prepared by the qualified designer provides the following:</w:t>
      </w:r>
    </w:p>
    <w:p w14:paraId="56B641C3" w14:textId="77777777" w:rsidR="00C412AA" w:rsidRPr="00FE5DCA" w:rsidRDefault="00C412AA" w:rsidP="00FE5DCA">
      <w:pPr>
        <w:tabs>
          <w:tab w:val="left" w:pos="1701"/>
        </w:tabs>
        <w:jc w:val="both"/>
        <w:rPr>
          <w:rFonts w:cs="Arial"/>
          <w:szCs w:val="22"/>
        </w:rPr>
      </w:pPr>
    </w:p>
    <w:p w14:paraId="2905B97F" w14:textId="77777777" w:rsidR="00C412AA" w:rsidRPr="00FE5DCA" w:rsidRDefault="00C412AA" w:rsidP="00FE5DCA">
      <w:pPr>
        <w:tabs>
          <w:tab w:val="left" w:pos="540"/>
          <w:tab w:val="left" w:pos="1134"/>
          <w:tab w:val="left" w:pos="1701"/>
        </w:tabs>
        <w:ind w:left="1134" w:hanging="567"/>
        <w:jc w:val="both"/>
        <w:rPr>
          <w:rFonts w:cs="Arial"/>
          <w:szCs w:val="22"/>
        </w:rPr>
      </w:pPr>
      <w:r w:rsidRPr="00FE5DCA">
        <w:rPr>
          <w:rFonts w:cs="Arial"/>
          <w:szCs w:val="22"/>
        </w:rPr>
        <w:t>(a)</w:t>
      </w:r>
      <w:r w:rsidRPr="00FE5DCA">
        <w:rPr>
          <w:rFonts w:cs="Arial"/>
          <w:szCs w:val="22"/>
        </w:rPr>
        <w:tab/>
        <w:t>A valid and current chartered architect’s certificate number (as issued by the Board of Architects of NSW);</w:t>
      </w:r>
    </w:p>
    <w:p w14:paraId="5BAA06F1" w14:textId="77777777" w:rsidR="00C412AA" w:rsidRPr="00FE5DCA" w:rsidRDefault="00C412AA" w:rsidP="00FE5DCA">
      <w:pPr>
        <w:tabs>
          <w:tab w:val="left" w:pos="540"/>
          <w:tab w:val="left" w:pos="1134"/>
          <w:tab w:val="left" w:pos="1701"/>
        </w:tabs>
        <w:ind w:left="1134" w:hanging="567"/>
        <w:jc w:val="both"/>
        <w:rPr>
          <w:rFonts w:cs="Arial"/>
          <w:szCs w:val="22"/>
        </w:rPr>
      </w:pPr>
      <w:r w:rsidRPr="00FE5DCA">
        <w:rPr>
          <w:rFonts w:cs="Arial"/>
          <w:szCs w:val="22"/>
        </w:rPr>
        <w:t>(b)</w:t>
      </w:r>
      <w:r w:rsidRPr="00FE5DCA">
        <w:rPr>
          <w:rFonts w:cs="Arial"/>
          <w:szCs w:val="22"/>
        </w:rPr>
        <w:tab/>
        <w:t>That the qualified designer has designed or directed the design of the subject development; and</w:t>
      </w:r>
    </w:p>
    <w:p w14:paraId="24D9222B" w14:textId="77777777" w:rsidR="00C412AA" w:rsidRPr="00FE5DCA" w:rsidRDefault="00C412AA" w:rsidP="00FE5DCA">
      <w:pPr>
        <w:tabs>
          <w:tab w:val="left" w:pos="540"/>
          <w:tab w:val="left" w:pos="1080"/>
          <w:tab w:val="left" w:pos="1134"/>
        </w:tabs>
        <w:ind w:left="1134" w:hanging="567"/>
        <w:jc w:val="both"/>
        <w:rPr>
          <w:rFonts w:cs="Arial"/>
          <w:szCs w:val="22"/>
        </w:rPr>
      </w:pPr>
      <w:r w:rsidRPr="00FE5DCA">
        <w:rPr>
          <w:rFonts w:cs="Arial"/>
          <w:szCs w:val="22"/>
        </w:rPr>
        <w:t>(c)</w:t>
      </w:r>
      <w:r w:rsidRPr="00FE5DCA">
        <w:rPr>
          <w:rFonts w:cs="Arial"/>
          <w:szCs w:val="22"/>
        </w:rPr>
        <w:tab/>
      </w:r>
      <w:r w:rsidRPr="00FE5DCA">
        <w:rPr>
          <w:rFonts w:cs="Arial"/>
          <w:szCs w:val="22"/>
        </w:rPr>
        <w:tab/>
        <w:t>That the plans and specifications lodged with the CC achieve or improve the design quality of the development for which the subject development consent was granted, having regard to the design principles set out in Part 2 of SEPP 65.</w:t>
      </w:r>
    </w:p>
    <w:p w14:paraId="3900A490" w14:textId="77777777" w:rsidR="00C412AA" w:rsidRPr="00FE5DCA" w:rsidRDefault="00514B7C" w:rsidP="00FE5DCA">
      <w:pPr>
        <w:tabs>
          <w:tab w:val="left" w:pos="540"/>
          <w:tab w:val="left" w:pos="1080"/>
          <w:tab w:val="left" w:pos="1134"/>
          <w:tab w:val="left" w:pos="1701"/>
          <w:tab w:val="left" w:pos="1800"/>
        </w:tabs>
        <w:ind w:left="1134" w:hanging="567"/>
        <w:jc w:val="both"/>
        <w:rPr>
          <w:rFonts w:cs="Arial"/>
          <w:szCs w:val="22"/>
        </w:rPr>
      </w:pPr>
      <w:r w:rsidRPr="00FE5DCA">
        <w:rPr>
          <w:rFonts w:cs="Arial"/>
          <w:szCs w:val="22"/>
        </w:rPr>
        <w:tab/>
      </w:r>
      <w:r w:rsidRPr="00FE5DCA">
        <w:rPr>
          <w:rFonts w:cs="Arial"/>
          <w:szCs w:val="22"/>
        </w:rPr>
        <w:tab/>
      </w:r>
      <w:r w:rsidR="00C412AA" w:rsidRPr="00FE5DCA">
        <w:rPr>
          <w:rFonts w:cs="Arial"/>
          <w:szCs w:val="22"/>
        </w:rPr>
        <w:t>Note:</w:t>
      </w:r>
      <w:r w:rsidR="00C412AA" w:rsidRPr="00FE5DCA">
        <w:rPr>
          <w:rFonts w:cs="Arial"/>
          <w:szCs w:val="22"/>
        </w:rPr>
        <w:tab/>
      </w:r>
      <w:r w:rsidR="00C412AA" w:rsidRPr="00FE5DCA">
        <w:rPr>
          <w:rFonts w:cs="Arial"/>
          <w:szCs w:val="22"/>
        </w:rPr>
        <w:tab/>
        <w:t>The design verification statement must provide an explanation of the design in terms of the design quality principles set out in Part 2 of SEPP 65.</w:t>
      </w:r>
    </w:p>
    <w:p w14:paraId="68B5F317" w14:textId="77777777" w:rsidR="00C412AA" w:rsidRPr="00FE5DCA" w:rsidRDefault="00C412AA" w:rsidP="00FE5DCA">
      <w:pPr>
        <w:jc w:val="both"/>
        <w:rPr>
          <w:rFonts w:cs="Arial"/>
          <w:highlight w:val="yellow"/>
        </w:rPr>
      </w:pPr>
    </w:p>
    <w:p w14:paraId="273B9DD6" w14:textId="77777777" w:rsidR="006A7AEB" w:rsidRPr="00FE5DCA" w:rsidRDefault="006A7AEB" w:rsidP="00FE5DCA">
      <w:pPr>
        <w:tabs>
          <w:tab w:val="left" w:pos="540"/>
        </w:tabs>
        <w:jc w:val="both"/>
        <w:rPr>
          <w:rFonts w:cs="Arial"/>
          <w:b/>
          <w:szCs w:val="22"/>
        </w:rPr>
      </w:pPr>
      <w:r w:rsidRPr="00FE5DCA">
        <w:rPr>
          <w:rFonts w:cs="Arial"/>
          <w:b/>
          <w:szCs w:val="22"/>
        </w:rPr>
        <w:tab/>
        <w:t>Crime Prevention Through Environmental Design</w:t>
      </w:r>
    </w:p>
    <w:p w14:paraId="3522E479" w14:textId="77777777" w:rsidR="006A7AEB" w:rsidRPr="00FE5DCA" w:rsidRDefault="006A7AEB" w:rsidP="00FE5DCA">
      <w:pPr>
        <w:tabs>
          <w:tab w:val="left" w:pos="540"/>
          <w:tab w:val="left" w:pos="1080"/>
          <w:tab w:val="left" w:pos="1701"/>
        </w:tabs>
        <w:jc w:val="both"/>
        <w:rPr>
          <w:rFonts w:cs="Arial"/>
          <w:szCs w:val="22"/>
        </w:rPr>
      </w:pPr>
    </w:p>
    <w:p w14:paraId="16A3C59C" w14:textId="77777777" w:rsidR="006A7AEB" w:rsidRPr="00FE5DCA" w:rsidRDefault="006A7AEB" w:rsidP="005528FB">
      <w:pPr>
        <w:numPr>
          <w:ilvl w:val="0"/>
          <w:numId w:val="7"/>
        </w:numPr>
        <w:jc w:val="both"/>
        <w:rPr>
          <w:rFonts w:cs="Arial"/>
          <w:szCs w:val="22"/>
        </w:rPr>
      </w:pPr>
      <w:r w:rsidRPr="00FE5DCA">
        <w:rPr>
          <w:rFonts w:cs="Arial"/>
          <w:szCs w:val="22"/>
        </w:rPr>
        <w:t xml:space="preserve">The following Crime Prevention Through Environmental Design principles are to be incorporated into the building and the Construction Certificate documentation. </w:t>
      </w:r>
    </w:p>
    <w:p w14:paraId="23E0A85F" w14:textId="77777777" w:rsidR="006A7AEB" w:rsidRPr="00FE5DCA" w:rsidRDefault="006A7AEB" w:rsidP="00FE5DCA">
      <w:pPr>
        <w:jc w:val="both"/>
        <w:rPr>
          <w:rFonts w:cs="Arial"/>
          <w:szCs w:val="22"/>
        </w:rPr>
      </w:pPr>
    </w:p>
    <w:p w14:paraId="7CA80EEA" w14:textId="77777777" w:rsidR="006A7AEB" w:rsidRPr="00FE5DCA" w:rsidRDefault="006A7AEB" w:rsidP="00FE5DCA">
      <w:pPr>
        <w:numPr>
          <w:ilvl w:val="0"/>
          <w:numId w:val="8"/>
        </w:numPr>
        <w:tabs>
          <w:tab w:val="clear" w:pos="1077"/>
          <w:tab w:val="left" w:pos="540"/>
          <w:tab w:val="num" w:pos="1843"/>
        </w:tabs>
        <w:ind w:left="1134" w:hanging="567"/>
        <w:jc w:val="both"/>
        <w:rPr>
          <w:rFonts w:cs="Arial"/>
        </w:rPr>
      </w:pPr>
      <w:r w:rsidRPr="00FE5DCA">
        <w:rPr>
          <w:rFonts w:cs="Arial"/>
        </w:rPr>
        <w:t>Back to base alarm systems shall be installed;</w:t>
      </w:r>
    </w:p>
    <w:p w14:paraId="56510F02" w14:textId="77777777" w:rsidR="006A7AEB" w:rsidRPr="00FE5DCA" w:rsidRDefault="006A7AEB" w:rsidP="00FE5DCA">
      <w:pPr>
        <w:numPr>
          <w:ilvl w:val="0"/>
          <w:numId w:val="8"/>
        </w:numPr>
        <w:tabs>
          <w:tab w:val="clear" w:pos="1077"/>
          <w:tab w:val="left" w:pos="540"/>
          <w:tab w:val="num" w:pos="1843"/>
        </w:tabs>
        <w:ind w:left="1134" w:hanging="567"/>
        <w:jc w:val="both"/>
        <w:rPr>
          <w:rFonts w:cs="Arial"/>
        </w:rPr>
      </w:pPr>
      <w:r w:rsidRPr="00FE5DCA">
        <w:rPr>
          <w:rFonts w:cs="Arial"/>
        </w:rPr>
        <w:t>Basement parking areas shall be painted a light colour;</w:t>
      </w:r>
    </w:p>
    <w:p w14:paraId="7EB99E0F" w14:textId="77777777" w:rsidR="006A7AEB" w:rsidRPr="00FE5DCA" w:rsidRDefault="006A7AEB" w:rsidP="00FE5DCA">
      <w:pPr>
        <w:numPr>
          <w:ilvl w:val="0"/>
          <w:numId w:val="8"/>
        </w:numPr>
        <w:tabs>
          <w:tab w:val="clear" w:pos="1077"/>
          <w:tab w:val="left" w:pos="540"/>
          <w:tab w:val="num" w:pos="1843"/>
        </w:tabs>
        <w:ind w:left="1134" w:hanging="567"/>
        <w:jc w:val="both"/>
        <w:rPr>
          <w:rFonts w:cs="Arial"/>
        </w:rPr>
      </w:pPr>
      <w:r w:rsidRPr="00FE5DCA">
        <w:rPr>
          <w:rFonts w:cs="Arial"/>
        </w:rPr>
        <w:t>CCTV for the ground level, entry/exit points, car parks, lifts and the exterior of the building shall be implemented;</w:t>
      </w:r>
    </w:p>
    <w:p w14:paraId="23A897EE" w14:textId="7A6239A2" w:rsidR="001B312B" w:rsidRPr="001609AE" w:rsidRDefault="006A7AEB" w:rsidP="001609AE">
      <w:pPr>
        <w:numPr>
          <w:ilvl w:val="0"/>
          <w:numId w:val="8"/>
        </w:numPr>
        <w:tabs>
          <w:tab w:val="clear" w:pos="1077"/>
          <w:tab w:val="left" w:pos="540"/>
          <w:tab w:val="num" w:pos="1843"/>
        </w:tabs>
        <w:ind w:left="1134" w:hanging="567"/>
        <w:jc w:val="both"/>
        <w:rPr>
          <w:rFonts w:cs="Arial"/>
        </w:rPr>
      </w:pPr>
      <w:r w:rsidRPr="00FE5DCA">
        <w:rPr>
          <w:rFonts w:cs="Arial"/>
        </w:rPr>
        <w:t>‘Way finding’ signage should be utilised at all major interchanges such as lifts and stair wells;</w:t>
      </w:r>
    </w:p>
    <w:p w14:paraId="1C9DFE50" w14:textId="77777777" w:rsidR="006A7AEB" w:rsidRPr="003947B9" w:rsidRDefault="006A7AEB" w:rsidP="00FE5DCA">
      <w:pPr>
        <w:numPr>
          <w:ilvl w:val="0"/>
          <w:numId w:val="8"/>
        </w:numPr>
        <w:tabs>
          <w:tab w:val="clear" w:pos="1077"/>
          <w:tab w:val="left" w:pos="540"/>
          <w:tab w:val="num" w:pos="1843"/>
        </w:tabs>
        <w:ind w:left="1134" w:hanging="567"/>
        <w:jc w:val="both"/>
        <w:rPr>
          <w:rFonts w:cs="Arial"/>
          <w:szCs w:val="22"/>
        </w:rPr>
      </w:pPr>
      <w:r w:rsidRPr="00FE5DCA">
        <w:rPr>
          <w:rFonts w:cs="Arial"/>
          <w:szCs w:val="22"/>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w:t>
      </w:r>
      <w:r w:rsidRPr="003947B9">
        <w:rPr>
          <w:rFonts w:cs="Arial"/>
          <w:szCs w:val="22"/>
        </w:rPr>
        <w:t xml:space="preserve">lighting should be vandal resistant, especially external lighting; and </w:t>
      </w:r>
    </w:p>
    <w:p w14:paraId="74320F56" w14:textId="77777777" w:rsidR="006A7AEB" w:rsidRPr="003947B9" w:rsidRDefault="006A7AEB" w:rsidP="00FE5DCA">
      <w:pPr>
        <w:numPr>
          <w:ilvl w:val="0"/>
          <w:numId w:val="8"/>
        </w:numPr>
        <w:tabs>
          <w:tab w:val="clear" w:pos="1077"/>
          <w:tab w:val="left" w:pos="540"/>
          <w:tab w:val="num" w:pos="1843"/>
        </w:tabs>
        <w:ind w:left="1134" w:hanging="567"/>
        <w:jc w:val="both"/>
        <w:rPr>
          <w:rFonts w:cs="Arial"/>
          <w:szCs w:val="22"/>
        </w:rPr>
      </w:pPr>
      <w:r w:rsidRPr="003947B9">
        <w:rPr>
          <w:rFonts w:cs="Arial"/>
          <w:szCs w:val="22"/>
        </w:rPr>
        <w:t xml:space="preserve">Access to the parking levels of the building shall be controlled via a </w:t>
      </w:r>
      <w:proofErr w:type="gramStart"/>
      <w:r w:rsidRPr="003947B9">
        <w:rPr>
          <w:rFonts w:cs="Arial"/>
          <w:szCs w:val="22"/>
        </w:rPr>
        <w:t>security controlled</w:t>
      </w:r>
      <w:proofErr w:type="gramEnd"/>
      <w:r w:rsidRPr="003947B9">
        <w:rPr>
          <w:rFonts w:cs="Arial"/>
          <w:szCs w:val="22"/>
        </w:rPr>
        <w:t xml:space="preserve"> device.</w:t>
      </w:r>
    </w:p>
    <w:p w14:paraId="28424077" w14:textId="77777777" w:rsidR="00514B7C" w:rsidRPr="00FE5DCA" w:rsidRDefault="00514B7C" w:rsidP="00FE5DCA">
      <w:pPr>
        <w:jc w:val="both"/>
        <w:rPr>
          <w:rFonts w:cs="Arial"/>
          <w:highlight w:val="yellow"/>
        </w:rPr>
      </w:pPr>
    </w:p>
    <w:p w14:paraId="10AFCE8E" w14:textId="77777777" w:rsidR="00AB1BC8" w:rsidRPr="00FE5DCA" w:rsidRDefault="00AB1BC8" w:rsidP="00FE5DCA">
      <w:pPr>
        <w:tabs>
          <w:tab w:val="left" w:pos="540"/>
        </w:tabs>
        <w:ind w:left="-360" w:firstLine="360"/>
        <w:jc w:val="both"/>
        <w:rPr>
          <w:rFonts w:cs="Arial"/>
          <w:b/>
          <w:sz w:val="32"/>
          <w:szCs w:val="32"/>
        </w:rPr>
      </w:pPr>
      <w:r w:rsidRPr="00FE5DCA">
        <w:rPr>
          <w:rFonts w:cs="Arial"/>
          <w:b/>
          <w:sz w:val="32"/>
          <w:szCs w:val="32"/>
        </w:rPr>
        <w:t>C.</w:t>
      </w:r>
      <w:r w:rsidRPr="00FE5DCA">
        <w:rPr>
          <w:rFonts w:cs="Arial"/>
          <w:b/>
          <w:sz w:val="32"/>
          <w:szCs w:val="32"/>
        </w:rPr>
        <w:tab/>
        <w:t>PRIOR TO WORKS COMMENCING</w:t>
      </w:r>
    </w:p>
    <w:p w14:paraId="4393CF57" w14:textId="77777777" w:rsidR="00AB1BC8" w:rsidRPr="00FE5DCA" w:rsidRDefault="00AB1BC8" w:rsidP="00FE5DCA">
      <w:pPr>
        <w:ind w:left="-360"/>
        <w:jc w:val="both"/>
        <w:rPr>
          <w:rFonts w:cs="Arial"/>
        </w:rPr>
      </w:pPr>
    </w:p>
    <w:p w14:paraId="18860776" w14:textId="77777777" w:rsidR="00AB1BC8" w:rsidRPr="00FE5DCA" w:rsidRDefault="00AB1BC8" w:rsidP="00FE5DCA">
      <w:pPr>
        <w:tabs>
          <w:tab w:val="left" w:pos="540"/>
        </w:tabs>
        <w:ind w:left="540"/>
        <w:jc w:val="both"/>
        <w:rPr>
          <w:rFonts w:cs="Arial"/>
          <w:b/>
        </w:rPr>
      </w:pPr>
      <w:r w:rsidRPr="00FE5DCA">
        <w:rPr>
          <w:rFonts w:cs="Arial"/>
          <w:b/>
        </w:rPr>
        <w:t>The following conditions are to be complied with or addressed prior to works commencing on the subject site/s:</w:t>
      </w:r>
    </w:p>
    <w:p w14:paraId="68D8FEF3" w14:textId="77777777" w:rsidR="008A61EA" w:rsidRPr="00FE5DCA" w:rsidRDefault="008A61EA" w:rsidP="00FE5DCA">
      <w:pPr>
        <w:tabs>
          <w:tab w:val="left" w:pos="540"/>
        </w:tabs>
        <w:jc w:val="both"/>
        <w:rPr>
          <w:rFonts w:cs="Arial"/>
          <w:b/>
          <w:szCs w:val="22"/>
        </w:rPr>
      </w:pPr>
    </w:p>
    <w:p w14:paraId="376A645A" w14:textId="6355C712" w:rsidR="00B71616" w:rsidRPr="00FE5DCA" w:rsidRDefault="00B71616" w:rsidP="00FE5DCA">
      <w:pPr>
        <w:pStyle w:val="Heading4"/>
        <w:spacing w:before="0"/>
        <w:ind w:firstLine="540"/>
        <w:jc w:val="both"/>
        <w:rPr>
          <w:rFonts w:ascii="Arial" w:hAnsi="Arial" w:cs="Arial"/>
          <w:b/>
          <w:i w:val="0"/>
          <w:color w:val="000000"/>
          <w:szCs w:val="22"/>
        </w:rPr>
      </w:pPr>
      <w:r w:rsidRPr="00FE5DCA">
        <w:rPr>
          <w:rFonts w:ascii="Arial" w:hAnsi="Arial" w:cs="Arial"/>
          <w:b/>
          <w:i w:val="0"/>
          <w:color w:val="000000"/>
          <w:szCs w:val="22"/>
        </w:rPr>
        <w:t>Demolition Works</w:t>
      </w:r>
    </w:p>
    <w:p w14:paraId="07989EA0" w14:textId="77777777" w:rsidR="00B71616" w:rsidRPr="00FE5DCA" w:rsidRDefault="00B71616" w:rsidP="00FE5DCA">
      <w:pPr>
        <w:jc w:val="both"/>
        <w:rPr>
          <w:rFonts w:cs="Arial"/>
          <w:szCs w:val="22"/>
        </w:rPr>
      </w:pPr>
    </w:p>
    <w:p w14:paraId="050A1002" w14:textId="0DCFA7BF" w:rsidR="00B71616" w:rsidRPr="00FE5DCA" w:rsidRDefault="00B71616" w:rsidP="00FE5DCA">
      <w:pPr>
        <w:pStyle w:val="ListParagraph"/>
        <w:numPr>
          <w:ilvl w:val="0"/>
          <w:numId w:val="7"/>
        </w:numPr>
        <w:jc w:val="both"/>
        <w:rPr>
          <w:rFonts w:ascii="Arial" w:hAnsi="Arial" w:cs="Arial"/>
          <w:color w:val="000000"/>
          <w:sz w:val="22"/>
          <w:szCs w:val="22"/>
        </w:rPr>
      </w:pPr>
      <w:r w:rsidRPr="00FE5DCA">
        <w:rPr>
          <w:rFonts w:ascii="Arial" w:hAnsi="Arial" w:cs="Arial"/>
          <w:color w:val="000000"/>
          <w:sz w:val="22"/>
          <w:szCs w:val="22"/>
        </w:rPr>
        <w:t>Demolition works shall be carried out in accordance with the following:</w:t>
      </w:r>
    </w:p>
    <w:p w14:paraId="6E14D2D3" w14:textId="6CD32BCC" w:rsidR="00B71616" w:rsidRDefault="00B71616" w:rsidP="00FE5DCA">
      <w:pPr>
        <w:jc w:val="both"/>
        <w:rPr>
          <w:rFonts w:cs="Arial"/>
          <w:color w:val="000000"/>
          <w:szCs w:val="22"/>
        </w:rPr>
      </w:pPr>
    </w:p>
    <w:p w14:paraId="7C4424B8" w14:textId="5D41B189" w:rsidR="00DF37F4" w:rsidRDefault="00DF37F4" w:rsidP="00FE5DCA">
      <w:pPr>
        <w:jc w:val="both"/>
        <w:rPr>
          <w:rFonts w:cs="Arial"/>
          <w:color w:val="000000"/>
          <w:szCs w:val="22"/>
        </w:rPr>
      </w:pPr>
    </w:p>
    <w:p w14:paraId="3C44B700" w14:textId="332D59DC" w:rsidR="00DF37F4" w:rsidRDefault="00DF37F4" w:rsidP="00FE5DCA">
      <w:pPr>
        <w:jc w:val="both"/>
        <w:rPr>
          <w:rFonts w:cs="Arial"/>
          <w:color w:val="000000"/>
          <w:szCs w:val="22"/>
        </w:rPr>
      </w:pPr>
    </w:p>
    <w:p w14:paraId="6DDD251C" w14:textId="57E59B5B" w:rsidR="00DF37F4" w:rsidRDefault="00DF37F4" w:rsidP="00FE5DCA">
      <w:pPr>
        <w:jc w:val="both"/>
        <w:rPr>
          <w:rFonts w:cs="Arial"/>
          <w:color w:val="000000"/>
          <w:szCs w:val="22"/>
        </w:rPr>
      </w:pPr>
    </w:p>
    <w:p w14:paraId="1E85D963" w14:textId="77777777" w:rsidR="00DF37F4" w:rsidRPr="00FE5DCA" w:rsidRDefault="00DF37F4" w:rsidP="00FE5DCA">
      <w:pPr>
        <w:jc w:val="both"/>
        <w:rPr>
          <w:rFonts w:cs="Arial"/>
          <w:color w:val="000000"/>
          <w:szCs w:val="22"/>
        </w:rPr>
      </w:pPr>
    </w:p>
    <w:p w14:paraId="2FE8C80A" w14:textId="77777777" w:rsidR="00B71616" w:rsidRPr="00FE5DCA" w:rsidRDefault="00B71616" w:rsidP="00B03251">
      <w:pPr>
        <w:numPr>
          <w:ilvl w:val="0"/>
          <w:numId w:val="23"/>
        </w:numPr>
        <w:tabs>
          <w:tab w:val="clear" w:pos="720"/>
        </w:tabs>
        <w:ind w:left="1134" w:hanging="567"/>
        <w:jc w:val="both"/>
        <w:rPr>
          <w:rFonts w:cs="Arial"/>
          <w:color w:val="000000"/>
          <w:szCs w:val="22"/>
        </w:rPr>
      </w:pPr>
      <w:r w:rsidRPr="00FE5DCA">
        <w:rPr>
          <w:rFonts w:cs="Arial"/>
          <w:color w:val="000000"/>
          <w:szCs w:val="22"/>
        </w:rPr>
        <w:lastRenderedPageBreak/>
        <w:t>Prior to the commencement of any works on the land, a detailed demolition work plan designed in accordance with the Australian Standard AS 2601-2001 – The Demolition of Structures, prepared by a suitably qualified person with suitable expertise or experience, shall be submitted to and approved by Council and shall include the identification of any hazardous materials, method of demolition, precautions to be employed to minimise any dust nuisance and the disposal methods for hazardous materials,</w:t>
      </w:r>
    </w:p>
    <w:p w14:paraId="104EE3F4" w14:textId="77777777" w:rsidR="00B71616" w:rsidRPr="00FE5DCA" w:rsidRDefault="00B71616" w:rsidP="00FE5DCA">
      <w:pPr>
        <w:ind w:left="1134" w:hanging="567"/>
        <w:jc w:val="both"/>
        <w:rPr>
          <w:rFonts w:cs="Arial"/>
          <w:color w:val="000000"/>
          <w:szCs w:val="22"/>
        </w:rPr>
      </w:pPr>
    </w:p>
    <w:p w14:paraId="3D8BC395" w14:textId="77777777" w:rsidR="00B71616" w:rsidRPr="00FE5DCA" w:rsidRDefault="00B71616" w:rsidP="00B03251">
      <w:pPr>
        <w:numPr>
          <w:ilvl w:val="0"/>
          <w:numId w:val="23"/>
        </w:numPr>
        <w:tabs>
          <w:tab w:val="clear" w:pos="720"/>
        </w:tabs>
        <w:ind w:left="1134" w:hanging="567"/>
        <w:jc w:val="both"/>
        <w:rPr>
          <w:rFonts w:cs="Arial"/>
          <w:color w:val="000000"/>
          <w:szCs w:val="22"/>
        </w:rPr>
      </w:pPr>
      <w:r w:rsidRPr="00FE5DCA">
        <w:rPr>
          <w:rFonts w:cs="Arial"/>
          <w:color w:val="000000"/>
          <w:szCs w:val="22"/>
        </w:rPr>
        <w:t>Prior to commencement of any works on the land, the demolition Contractor(s) licence details must be provided to Council, and</w:t>
      </w:r>
    </w:p>
    <w:p w14:paraId="35DB10F5" w14:textId="77777777" w:rsidR="00B71616" w:rsidRPr="00FE5DCA" w:rsidRDefault="00B71616" w:rsidP="00FE5DCA">
      <w:pPr>
        <w:ind w:left="1134" w:hanging="567"/>
        <w:jc w:val="both"/>
        <w:rPr>
          <w:rFonts w:cs="Arial"/>
          <w:color w:val="000000"/>
          <w:szCs w:val="22"/>
        </w:rPr>
      </w:pPr>
    </w:p>
    <w:p w14:paraId="30265B13" w14:textId="77777777" w:rsidR="00B71616" w:rsidRPr="00FE5DCA" w:rsidRDefault="00B71616" w:rsidP="00B03251">
      <w:pPr>
        <w:numPr>
          <w:ilvl w:val="0"/>
          <w:numId w:val="23"/>
        </w:numPr>
        <w:tabs>
          <w:tab w:val="clear" w:pos="720"/>
        </w:tabs>
        <w:ind w:left="1134" w:hanging="567"/>
        <w:jc w:val="both"/>
        <w:rPr>
          <w:rFonts w:cs="Arial"/>
          <w:color w:val="000000"/>
          <w:szCs w:val="22"/>
        </w:rPr>
      </w:pPr>
      <w:r w:rsidRPr="00FE5DCA">
        <w:rPr>
          <w:rFonts w:cs="Arial"/>
          <w:color w:val="000000"/>
          <w:szCs w:val="22"/>
        </w:rPr>
        <w:t>The handling or removal of any asbestos product from the building/site must be carried out by a SafeWork NSW licensed contractor irrespective of the size or nature of the works. Under no circumstances shall any asbestos on site be handled or removed by a non-licensed person. The licensed contractor shall carry out all works in accordance with SafeWork NSW requirements.</w:t>
      </w:r>
    </w:p>
    <w:p w14:paraId="00969DAB" w14:textId="77777777" w:rsidR="00B71616" w:rsidRPr="00FE5DCA" w:rsidRDefault="00B71616" w:rsidP="00FE5DCA">
      <w:pPr>
        <w:tabs>
          <w:tab w:val="left" w:pos="540"/>
        </w:tabs>
        <w:jc w:val="both"/>
        <w:rPr>
          <w:rFonts w:cs="Arial"/>
          <w:szCs w:val="22"/>
        </w:rPr>
      </w:pPr>
    </w:p>
    <w:p w14:paraId="67B99C3F" w14:textId="18F40424" w:rsidR="008A61EA" w:rsidRPr="00FE5DCA" w:rsidRDefault="005E459E" w:rsidP="00FE5DCA">
      <w:pPr>
        <w:tabs>
          <w:tab w:val="left" w:pos="540"/>
        </w:tabs>
        <w:jc w:val="both"/>
        <w:rPr>
          <w:rFonts w:cs="Arial"/>
          <w:b/>
          <w:szCs w:val="22"/>
        </w:rPr>
      </w:pPr>
      <w:r w:rsidRPr="00FE5DCA">
        <w:rPr>
          <w:rFonts w:cs="Arial"/>
          <w:b/>
          <w:szCs w:val="22"/>
        </w:rPr>
        <w:tab/>
      </w:r>
      <w:r w:rsidR="008A61EA" w:rsidRPr="00FE5DCA">
        <w:rPr>
          <w:rFonts w:cs="Arial"/>
          <w:b/>
          <w:szCs w:val="22"/>
        </w:rPr>
        <w:t>Construction Certificates</w:t>
      </w:r>
    </w:p>
    <w:p w14:paraId="56AC1346" w14:textId="77777777" w:rsidR="008A61EA" w:rsidRPr="00FE5DCA" w:rsidRDefault="008A61EA" w:rsidP="00FE5DCA">
      <w:pPr>
        <w:tabs>
          <w:tab w:val="left" w:pos="540"/>
        </w:tabs>
        <w:jc w:val="both"/>
        <w:rPr>
          <w:rFonts w:cs="Arial"/>
          <w:b/>
          <w:szCs w:val="22"/>
        </w:rPr>
      </w:pPr>
    </w:p>
    <w:p w14:paraId="226C3DF9" w14:textId="77777777" w:rsidR="008A61EA" w:rsidRPr="00FE5DCA" w:rsidRDefault="008A61EA" w:rsidP="00FE5DCA">
      <w:pPr>
        <w:numPr>
          <w:ilvl w:val="0"/>
          <w:numId w:val="7"/>
        </w:numPr>
        <w:jc w:val="both"/>
        <w:rPr>
          <w:rFonts w:cs="Arial"/>
          <w:szCs w:val="22"/>
        </w:rPr>
      </w:pPr>
      <w:r w:rsidRPr="00FE5DCA">
        <w:rPr>
          <w:rFonts w:cs="Arial"/>
          <w:szCs w:val="22"/>
        </w:rPr>
        <w:t>Any CC that may be issued in association with this development consent must ensure that any certified plans and designs are consistent (in terms of site layout, site levels, building location, size, external configuration and appearance) with the approved Development Application plans.</w:t>
      </w:r>
    </w:p>
    <w:p w14:paraId="1EF07DF2" w14:textId="0B1C7500" w:rsidR="001609AE" w:rsidRDefault="001609AE" w:rsidP="001609AE">
      <w:pPr>
        <w:tabs>
          <w:tab w:val="left" w:pos="540"/>
          <w:tab w:val="left" w:pos="1080"/>
          <w:tab w:val="left" w:pos="1701"/>
        </w:tabs>
        <w:ind w:left="567"/>
        <w:jc w:val="both"/>
        <w:rPr>
          <w:rFonts w:cs="Arial"/>
          <w:szCs w:val="22"/>
        </w:rPr>
      </w:pPr>
    </w:p>
    <w:p w14:paraId="5C2BBA7C" w14:textId="5DC12A6F" w:rsidR="00231B53" w:rsidRPr="00FE5DCA" w:rsidRDefault="001609AE" w:rsidP="00FE5DCA">
      <w:pPr>
        <w:tabs>
          <w:tab w:val="left" w:pos="540"/>
          <w:tab w:val="left" w:pos="1080"/>
          <w:tab w:val="left" w:pos="1701"/>
        </w:tabs>
        <w:jc w:val="both"/>
        <w:rPr>
          <w:rFonts w:cs="Arial"/>
          <w:b/>
          <w:szCs w:val="22"/>
        </w:rPr>
      </w:pPr>
      <w:r>
        <w:rPr>
          <w:rFonts w:cs="Arial"/>
          <w:szCs w:val="22"/>
        </w:rPr>
        <w:tab/>
      </w:r>
      <w:r w:rsidR="00231B53" w:rsidRPr="00FE5DCA">
        <w:rPr>
          <w:rFonts w:cs="Arial"/>
          <w:b/>
          <w:szCs w:val="22"/>
        </w:rPr>
        <w:t>Construction Certificate</w:t>
      </w:r>
    </w:p>
    <w:p w14:paraId="149E1A24" w14:textId="77777777" w:rsidR="00231B53" w:rsidRPr="00FE5DCA" w:rsidRDefault="00231B53" w:rsidP="00FE5DCA">
      <w:pPr>
        <w:tabs>
          <w:tab w:val="left" w:pos="540"/>
          <w:tab w:val="left" w:pos="1080"/>
          <w:tab w:val="left" w:pos="1701"/>
        </w:tabs>
        <w:jc w:val="both"/>
        <w:rPr>
          <w:rFonts w:cs="Arial"/>
          <w:szCs w:val="22"/>
        </w:rPr>
      </w:pPr>
    </w:p>
    <w:p w14:paraId="105D8A8F" w14:textId="77777777" w:rsidR="00C459D4" w:rsidRPr="00FE5DCA" w:rsidRDefault="00C459D4" w:rsidP="00B03251">
      <w:pPr>
        <w:pStyle w:val="ListParagraph"/>
        <w:numPr>
          <w:ilvl w:val="0"/>
          <w:numId w:val="20"/>
        </w:numPr>
        <w:jc w:val="both"/>
        <w:rPr>
          <w:rFonts w:ascii="Arial" w:hAnsi="Arial" w:cs="Arial"/>
          <w:sz w:val="22"/>
          <w:szCs w:val="22"/>
        </w:rPr>
      </w:pPr>
      <w:r w:rsidRPr="00FE5DCA">
        <w:rPr>
          <w:rFonts w:ascii="Arial" w:hAnsi="Arial" w:cs="Arial"/>
          <w:color w:val="000000"/>
          <w:sz w:val="22"/>
          <w:szCs w:val="22"/>
          <w:shd w:val="clear" w:color="auto" w:fill="FFFFFF"/>
        </w:rPr>
        <w:t xml:space="preserve">Building work shall not commence prior to the issue of a Construction Certificate. Building work as defined under Section 1.4 of the </w:t>
      </w:r>
      <w:r w:rsidRPr="00FE5DCA">
        <w:rPr>
          <w:rStyle w:val="Emphasis"/>
          <w:rFonts w:ascii="Arial" w:hAnsi="Arial" w:cs="Arial"/>
          <w:color w:val="000000"/>
          <w:sz w:val="22"/>
          <w:szCs w:val="22"/>
          <w:shd w:val="clear" w:color="auto" w:fill="FFFFFF"/>
        </w:rPr>
        <w:t>Environmental Planning and Assessment Act, 1979</w:t>
      </w:r>
      <w:r w:rsidRPr="00FE5DCA">
        <w:rPr>
          <w:rFonts w:ascii="Arial" w:hAnsi="Arial" w:cs="Arial"/>
          <w:color w:val="000000"/>
          <w:sz w:val="22"/>
          <w:szCs w:val="22"/>
          <w:shd w:val="clear" w:color="auto" w:fill="FFFFFF"/>
        </w:rPr>
        <w: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14:paraId="6F993B41" w14:textId="77777777" w:rsidR="00C459D4" w:rsidRPr="00FE5DCA" w:rsidRDefault="00C459D4" w:rsidP="00FE5DCA">
      <w:pPr>
        <w:pStyle w:val="ListParagraph"/>
        <w:ind w:left="567"/>
        <w:jc w:val="both"/>
        <w:rPr>
          <w:rFonts w:ascii="Arial" w:hAnsi="Arial" w:cs="Arial"/>
          <w:sz w:val="22"/>
          <w:szCs w:val="22"/>
        </w:rPr>
      </w:pPr>
    </w:p>
    <w:p w14:paraId="2F25B926" w14:textId="77777777" w:rsidR="00ED3B70" w:rsidRPr="00FE5DCA" w:rsidRDefault="00EA1433" w:rsidP="00B03251">
      <w:pPr>
        <w:pStyle w:val="ListParagraph"/>
        <w:numPr>
          <w:ilvl w:val="0"/>
          <w:numId w:val="20"/>
        </w:numPr>
        <w:jc w:val="both"/>
        <w:rPr>
          <w:rFonts w:ascii="Arial" w:hAnsi="Arial" w:cs="Arial"/>
          <w:sz w:val="22"/>
          <w:szCs w:val="22"/>
        </w:rPr>
      </w:pPr>
      <w:r w:rsidRPr="00FE5DCA">
        <w:rPr>
          <w:rFonts w:ascii="Arial" w:hAnsi="Arial" w:cs="Arial"/>
          <w:color w:val="000000"/>
          <w:sz w:val="22"/>
          <w:szCs w:val="22"/>
          <w:shd w:val="clear" w:color="auto" w:fill="FFFFFF"/>
        </w:rPr>
        <w:t>Prior to the commencement of any building works, the following requirements must be complied with:</w:t>
      </w:r>
    </w:p>
    <w:p w14:paraId="64832C5D" w14:textId="4F873495" w:rsidR="00EA1433" w:rsidRPr="00FE5DCA" w:rsidRDefault="00EA1433" w:rsidP="00FE5DCA">
      <w:pPr>
        <w:jc w:val="both"/>
        <w:rPr>
          <w:rFonts w:cs="Arial"/>
          <w:szCs w:val="22"/>
        </w:rPr>
      </w:pPr>
    </w:p>
    <w:p w14:paraId="1749E074" w14:textId="77777777" w:rsidR="00EA1433" w:rsidRPr="00FE5DCA" w:rsidRDefault="00EA1433" w:rsidP="00B03251">
      <w:pPr>
        <w:numPr>
          <w:ilvl w:val="0"/>
          <w:numId w:val="14"/>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Construction Certificate must be obtained from the Council or an Accredited Certifier, in accordance with the provisions of the </w:t>
      </w:r>
      <w:r w:rsidRPr="00FE5DCA">
        <w:rPr>
          <w:rFonts w:cs="Arial"/>
          <w:i/>
          <w:iCs/>
          <w:color w:val="000000"/>
          <w:szCs w:val="22"/>
        </w:rPr>
        <w:t>Environmental Planning &amp; Assessment Act 1979,</w:t>
      </w:r>
      <w:r w:rsidRPr="00FE5DCA">
        <w:rPr>
          <w:rFonts w:cs="Arial"/>
          <w:color w:val="000000"/>
          <w:szCs w:val="22"/>
        </w:rPr>
        <w:t> </w:t>
      </w:r>
    </w:p>
    <w:p w14:paraId="08346E80" w14:textId="77777777" w:rsidR="00EA1433" w:rsidRPr="00FE5DCA" w:rsidRDefault="00EA1433" w:rsidP="00B03251">
      <w:pPr>
        <w:numPr>
          <w:ilvl w:val="0"/>
          <w:numId w:val="14"/>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Where a Construction Certificate is obtained from an Accredited Certifier, the applicant shall advise Council of the name, address and contact number of the Accredited Certifier, in accordance with Section 4.19, 6.6, 6.7, 6.12, 6.13, 6.14 of the Act,</w:t>
      </w:r>
    </w:p>
    <w:p w14:paraId="5E7FEC5B" w14:textId="77777777" w:rsidR="00EA1433" w:rsidRPr="00FE5DCA" w:rsidRDefault="00EA1433" w:rsidP="00B03251">
      <w:pPr>
        <w:numPr>
          <w:ilvl w:val="0"/>
          <w:numId w:val="14"/>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A copy of the Construction Certificate, the approved development consent plans and consent conditions must be kept on the site at all times and be made available to the Council officers and all building contractors for assessment,</w:t>
      </w:r>
    </w:p>
    <w:p w14:paraId="6C9B4050" w14:textId="77777777" w:rsidR="00EA1433" w:rsidRPr="00FE5DCA" w:rsidRDefault="00EA1433" w:rsidP="00B03251">
      <w:pPr>
        <w:numPr>
          <w:ilvl w:val="0"/>
          <w:numId w:val="14"/>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A Principal Certifying Authority (PCA) must be appointed to carry out the necessary building inspections and to issue an occupation certificate, and</w:t>
      </w:r>
    </w:p>
    <w:p w14:paraId="1AFF346D" w14:textId="77777777" w:rsidR="00EA1433" w:rsidRPr="00FE5DCA" w:rsidRDefault="00EA1433" w:rsidP="00B03251">
      <w:pPr>
        <w:numPr>
          <w:ilvl w:val="0"/>
          <w:numId w:val="14"/>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4B8AFAB6" w14:textId="77777777" w:rsidR="00C412AA" w:rsidRPr="00FE5DCA" w:rsidRDefault="00C412AA" w:rsidP="00FE5DCA">
      <w:pPr>
        <w:jc w:val="both"/>
        <w:rPr>
          <w:rFonts w:cs="Arial"/>
          <w:szCs w:val="22"/>
        </w:rPr>
      </w:pPr>
    </w:p>
    <w:p w14:paraId="2DC0EC0A" w14:textId="77777777" w:rsidR="00C412AA" w:rsidRPr="00FE5DCA" w:rsidRDefault="00C412AA" w:rsidP="00FE5DCA">
      <w:pPr>
        <w:ind w:firstLine="567"/>
        <w:jc w:val="both"/>
        <w:rPr>
          <w:rFonts w:cs="Arial"/>
          <w:b/>
          <w:szCs w:val="22"/>
        </w:rPr>
      </w:pPr>
      <w:r w:rsidRPr="00FE5DCA">
        <w:rPr>
          <w:rFonts w:cs="Arial"/>
          <w:b/>
          <w:szCs w:val="22"/>
        </w:rPr>
        <w:t>Site Development Work</w:t>
      </w:r>
    </w:p>
    <w:p w14:paraId="60709FD6" w14:textId="77777777" w:rsidR="00203013" w:rsidRPr="00F46144" w:rsidRDefault="00203013" w:rsidP="00F46144"/>
    <w:p w14:paraId="5C59A9BA" w14:textId="77777777" w:rsidR="00203013" w:rsidRPr="00F46144" w:rsidRDefault="00203013" w:rsidP="00B03251">
      <w:pPr>
        <w:pStyle w:val="ListParagraph"/>
        <w:numPr>
          <w:ilvl w:val="0"/>
          <w:numId w:val="20"/>
        </w:numPr>
        <w:jc w:val="both"/>
        <w:rPr>
          <w:rFonts w:ascii="Arial" w:hAnsi="Arial" w:cs="Arial"/>
          <w:b/>
          <w:sz w:val="22"/>
          <w:szCs w:val="22"/>
        </w:rPr>
      </w:pPr>
      <w:r w:rsidRPr="00F46144">
        <w:rPr>
          <w:rFonts w:ascii="Arial" w:eastAsia="Arial" w:hAnsi="Arial" w:cs="Arial"/>
          <w:sz w:val="22"/>
          <w:szCs w:val="22"/>
        </w:rPr>
        <w:t xml:space="preserve">Building work that involves residential building work (within the meaning of the </w:t>
      </w:r>
      <w:r w:rsidRPr="00F46144">
        <w:rPr>
          <w:rFonts w:ascii="Arial" w:eastAsia="Arial" w:hAnsi="Arial" w:cs="Arial"/>
          <w:i/>
          <w:sz w:val="22"/>
          <w:szCs w:val="22"/>
        </w:rPr>
        <w:t>Home Building Act 1989</w:t>
      </w:r>
      <w:r w:rsidRPr="00F46144">
        <w:rPr>
          <w:rFonts w:ascii="Arial" w:eastAsia="Arial" w:hAnsi="Arial" w:cs="Arial"/>
          <w:sz w:val="22"/>
          <w:szCs w:val="22"/>
        </w:rPr>
        <w:t xml:space="preserve">) must not be commenced unless the principal certifying authority for the development to which the work relates (not being the council) has given the council written notice of name and licence number of the principal contractor; and the name of the insurer by which the work is insured under Part 6 of that Act. </w:t>
      </w:r>
    </w:p>
    <w:p w14:paraId="0F8CFE9F" w14:textId="022EC610" w:rsidR="00203013" w:rsidRPr="00F46144" w:rsidRDefault="00203013" w:rsidP="00F46144">
      <w:pPr>
        <w:jc w:val="both"/>
        <w:rPr>
          <w:rFonts w:cs="Arial"/>
          <w:b/>
          <w:szCs w:val="22"/>
        </w:rPr>
      </w:pPr>
    </w:p>
    <w:p w14:paraId="40FDBE68" w14:textId="088C1B24" w:rsidR="00D109E0" w:rsidRPr="00FE5DCA" w:rsidRDefault="005F6741" w:rsidP="00FE5DCA">
      <w:pPr>
        <w:tabs>
          <w:tab w:val="left" w:pos="540"/>
        </w:tabs>
        <w:jc w:val="both"/>
        <w:rPr>
          <w:rFonts w:cs="Arial"/>
          <w:b/>
          <w:szCs w:val="22"/>
        </w:rPr>
      </w:pPr>
      <w:r w:rsidRPr="00FE5DCA">
        <w:rPr>
          <w:rFonts w:cs="Arial"/>
          <w:b/>
          <w:szCs w:val="22"/>
        </w:rPr>
        <w:tab/>
      </w:r>
      <w:r w:rsidR="00D109E0" w:rsidRPr="00037426">
        <w:rPr>
          <w:rFonts w:cs="Arial"/>
          <w:b/>
          <w:szCs w:val="22"/>
        </w:rPr>
        <w:t>Traffic Control Plan</w:t>
      </w:r>
    </w:p>
    <w:p w14:paraId="358D70CF" w14:textId="77777777" w:rsidR="00D109E0" w:rsidRPr="00FE5DCA" w:rsidRDefault="00D109E0" w:rsidP="00FE5DCA">
      <w:pPr>
        <w:tabs>
          <w:tab w:val="left" w:pos="540"/>
        </w:tabs>
        <w:jc w:val="both"/>
        <w:rPr>
          <w:rFonts w:cs="Arial"/>
          <w:b/>
          <w:szCs w:val="22"/>
        </w:rPr>
      </w:pPr>
    </w:p>
    <w:p w14:paraId="617E643C" w14:textId="06F9BEE2" w:rsidR="00D109E0" w:rsidRPr="00FE5DCA" w:rsidRDefault="00D109E0" w:rsidP="00B03251">
      <w:pPr>
        <w:pStyle w:val="ListParagraph"/>
        <w:numPr>
          <w:ilvl w:val="0"/>
          <w:numId w:val="20"/>
        </w:numPr>
        <w:jc w:val="both"/>
        <w:rPr>
          <w:rFonts w:ascii="Arial" w:hAnsi="Arial" w:cs="Arial"/>
          <w:bCs/>
          <w:sz w:val="22"/>
          <w:szCs w:val="22"/>
        </w:rPr>
      </w:pPr>
      <w:r w:rsidRPr="00FE5DCA">
        <w:rPr>
          <w:rFonts w:ascii="Arial" w:hAnsi="Arial" w:cs="Arial"/>
          <w:bCs/>
          <w:sz w:val="22"/>
          <w:szCs w:val="22"/>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48D84470" w14:textId="77777777" w:rsidR="00D109E0" w:rsidRPr="00FE5DCA" w:rsidRDefault="00D109E0" w:rsidP="00FE5DCA">
      <w:pPr>
        <w:tabs>
          <w:tab w:val="left" w:pos="540"/>
        </w:tabs>
        <w:jc w:val="both"/>
        <w:rPr>
          <w:rFonts w:cs="Arial"/>
          <w:bCs/>
          <w:szCs w:val="22"/>
        </w:rPr>
      </w:pPr>
    </w:p>
    <w:p w14:paraId="2BC65315" w14:textId="13F06943" w:rsidR="00D109E0" w:rsidRPr="00FE5DCA" w:rsidRDefault="00D109E0" w:rsidP="00FE5DCA">
      <w:pPr>
        <w:tabs>
          <w:tab w:val="left" w:pos="540"/>
        </w:tabs>
        <w:ind w:left="540"/>
        <w:jc w:val="both"/>
        <w:rPr>
          <w:rFonts w:cs="Arial"/>
          <w:bCs/>
          <w:szCs w:val="22"/>
        </w:rPr>
      </w:pPr>
      <w:r w:rsidRPr="00FE5DCA">
        <w:rPr>
          <w:rFonts w:cs="Arial"/>
          <w:bCs/>
          <w:szCs w:val="22"/>
        </w:rPr>
        <w:t>Traffic control measures shall be implemented during the construction phase of the development in accordance with the certified plan.  A copy of the plan shall be available on site at all times.</w:t>
      </w:r>
    </w:p>
    <w:p w14:paraId="726E10A9" w14:textId="77777777" w:rsidR="00D109E0" w:rsidRPr="00FE5DCA" w:rsidRDefault="00D109E0" w:rsidP="00FE5DCA">
      <w:pPr>
        <w:tabs>
          <w:tab w:val="left" w:pos="540"/>
        </w:tabs>
        <w:jc w:val="both"/>
        <w:rPr>
          <w:rFonts w:cs="Arial"/>
          <w:bCs/>
          <w:szCs w:val="22"/>
        </w:rPr>
      </w:pPr>
    </w:p>
    <w:p w14:paraId="502C37D2" w14:textId="0FF170F3" w:rsidR="00D109E0" w:rsidRPr="00DF37F4" w:rsidRDefault="00D109E0" w:rsidP="00FE5DCA">
      <w:pPr>
        <w:tabs>
          <w:tab w:val="left" w:pos="540"/>
        </w:tabs>
        <w:ind w:left="540"/>
        <w:jc w:val="both"/>
        <w:rPr>
          <w:rFonts w:cs="Arial"/>
          <w:bCs/>
          <w:i/>
          <w:iCs/>
          <w:szCs w:val="22"/>
        </w:rPr>
      </w:pPr>
      <w:r w:rsidRPr="00DF37F4">
        <w:rPr>
          <w:rFonts w:cs="Arial"/>
          <w:bCs/>
          <w:i/>
          <w:iCs/>
          <w:szCs w:val="22"/>
        </w:rPr>
        <w:t>Note: A copy of the Traffic Control Plan shall accompany the Notice of Commencement to Liverpool City Council.</w:t>
      </w:r>
    </w:p>
    <w:p w14:paraId="30AF2562" w14:textId="77777777" w:rsidR="00D109E0" w:rsidRPr="00FE5DCA" w:rsidRDefault="00D109E0" w:rsidP="00FE5DCA">
      <w:pPr>
        <w:tabs>
          <w:tab w:val="left" w:pos="540"/>
        </w:tabs>
        <w:jc w:val="both"/>
        <w:rPr>
          <w:rFonts w:cs="Arial"/>
          <w:color w:val="FF0000"/>
          <w:szCs w:val="22"/>
        </w:rPr>
      </w:pPr>
    </w:p>
    <w:p w14:paraId="4BAC94D9" w14:textId="77777777" w:rsidR="00C412AA" w:rsidRPr="00FE5DCA" w:rsidRDefault="00C412AA" w:rsidP="00FE5DCA">
      <w:pPr>
        <w:tabs>
          <w:tab w:val="left" w:pos="540"/>
        </w:tabs>
        <w:jc w:val="both"/>
        <w:rPr>
          <w:rFonts w:cs="Arial"/>
          <w:b/>
          <w:szCs w:val="22"/>
        </w:rPr>
      </w:pPr>
      <w:r w:rsidRPr="00FE5DCA">
        <w:rPr>
          <w:rFonts w:cs="Arial"/>
          <w:b/>
          <w:szCs w:val="22"/>
        </w:rPr>
        <w:tab/>
        <w:t>Notification of Service Providers</w:t>
      </w:r>
    </w:p>
    <w:p w14:paraId="36D71AA8" w14:textId="77777777" w:rsidR="00C412AA" w:rsidRPr="00FE5DCA" w:rsidRDefault="00C412AA" w:rsidP="00FE5DCA">
      <w:pPr>
        <w:tabs>
          <w:tab w:val="left" w:pos="540"/>
        </w:tabs>
        <w:jc w:val="both"/>
        <w:rPr>
          <w:rFonts w:cs="Arial"/>
          <w:b/>
          <w:szCs w:val="22"/>
        </w:rPr>
      </w:pPr>
    </w:p>
    <w:p w14:paraId="75265FFE" w14:textId="77777777" w:rsidR="00C412AA" w:rsidRPr="00FE5DCA" w:rsidRDefault="00C412AA" w:rsidP="00B03251">
      <w:pPr>
        <w:numPr>
          <w:ilvl w:val="0"/>
          <w:numId w:val="20"/>
        </w:numPr>
        <w:tabs>
          <w:tab w:val="left" w:pos="540"/>
          <w:tab w:val="left" w:pos="1701"/>
        </w:tabs>
        <w:jc w:val="both"/>
        <w:rPr>
          <w:rFonts w:cs="Arial"/>
          <w:szCs w:val="22"/>
        </w:rPr>
      </w:pPr>
      <w:r w:rsidRPr="00FE5DCA">
        <w:rPr>
          <w:rFonts w:cs="Arial"/>
          <w:szCs w:val="22"/>
        </w:rPr>
        <w:t xml:space="preserve">The approved development must be approved through the ‘Sydney Water Tap In’ service to determine whether the development will affect any Sydney Water wastewater and water mains, stormwater drains and/or easement, and if any requirements need to be met. A receipt must be provided to Council. </w:t>
      </w:r>
    </w:p>
    <w:p w14:paraId="5C3D7F9E" w14:textId="77777777" w:rsidR="00C412AA" w:rsidRPr="00FE5DCA" w:rsidRDefault="00C412AA" w:rsidP="00FE5DCA">
      <w:pPr>
        <w:tabs>
          <w:tab w:val="left" w:pos="540"/>
          <w:tab w:val="left" w:pos="1701"/>
        </w:tabs>
        <w:jc w:val="both"/>
        <w:rPr>
          <w:rFonts w:cs="Arial"/>
          <w:szCs w:val="22"/>
        </w:rPr>
      </w:pPr>
    </w:p>
    <w:p w14:paraId="3E55C36A" w14:textId="77777777" w:rsidR="00C412AA" w:rsidRPr="00FE5DCA" w:rsidRDefault="00C412AA" w:rsidP="00FE5DCA">
      <w:pPr>
        <w:tabs>
          <w:tab w:val="left" w:pos="540"/>
          <w:tab w:val="left" w:pos="1701"/>
        </w:tabs>
        <w:ind w:left="567"/>
        <w:jc w:val="both"/>
        <w:rPr>
          <w:rFonts w:cs="Arial"/>
          <w:szCs w:val="22"/>
        </w:rPr>
      </w:pPr>
      <w:r w:rsidRPr="00FE5DCA">
        <w:rPr>
          <w:rFonts w:cs="Arial"/>
          <w:szCs w:val="22"/>
        </w:rPr>
        <w:t xml:space="preserve">Please refer to the website </w:t>
      </w:r>
      <w:hyperlink r:id="rId12" w:history="1">
        <w:r w:rsidRPr="00FE5DCA">
          <w:rPr>
            <w:rStyle w:val="Hyperlink"/>
            <w:rFonts w:cs="Arial"/>
            <w:szCs w:val="22"/>
          </w:rPr>
          <w:t>www.sydneywater.com.au</w:t>
        </w:r>
      </w:hyperlink>
      <w:r w:rsidRPr="00FE5DCA">
        <w:rPr>
          <w:rFonts w:cs="Arial"/>
          <w:szCs w:val="22"/>
        </w:rPr>
        <w:t xml:space="preserve"> for more information. </w:t>
      </w:r>
    </w:p>
    <w:p w14:paraId="7B368C60" w14:textId="61F2C36F" w:rsidR="00C412AA" w:rsidRDefault="00C412AA" w:rsidP="00FE5DCA">
      <w:pPr>
        <w:tabs>
          <w:tab w:val="left" w:pos="540"/>
        </w:tabs>
        <w:ind w:left="540"/>
        <w:jc w:val="both"/>
        <w:rPr>
          <w:rFonts w:cs="Arial"/>
          <w:b/>
          <w:highlight w:val="yellow"/>
        </w:rPr>
      </w:pPr>
    </w:p>
    <w:p w14:paraId="5E15889E" w14:textId="77777777" w:rsidR="00F13565" w:rsidRPr="003947B9" w:rsidRDefault="00F13565" w:rsidP="00F13565">
      <w:pPr>
        <w:pStyle w:val="Heading4"/>
        <w:spacing w:before="0"/>
        <w:ind w:firstLine="567"/>
        <w:jc w:val="both"/>
        <w:rPr>
          <w:rFonts w:ascii="Arial" w:hAnsi="Arial" w:cs="Arial"/>
          <w:b/>
          <w:i w:val="0"/>
          <w:color w:val="000000"/>
          <w:szCs w:val="22"/>
        </w:rPr>
      </w:pPr>
      <w:r w:rsidRPr="003947B9">
        <w:rPr>
          <w:rFonts w:ascii="Arial" w:hAnsi="Arial" w:cs="Arial"/>
          <w:b/>
          <w:i w:val="0"/>
          <w:color w:val="000000"/>
          <w:szCs w:val="22"/>
        </w:rPr>
        <w:t>Hazardous Waste</w:t>
      </w:r>
    </w:p>
    <w:p w14:paraId="7B26F8FA" w14:textId="77777777" w:rsidR="00F13565" w:rsidRPr="003947B9" w:rsidRDefault="00F13565" w:rsidP="00F13565">
      <w:pPr>
        <w:jc w:val="both"/>
        <w:rPr>
          <w:rFonts w:cs="Arial"/>
          <w:szCs w:val="22"/>
        </w:rPr>
      </w:pPr>
    </w:p>
    <w:p w14:paraId="212A7806" w14:textId="77777777" w:rsidR="00F13565" w:rsidRPr="003947B9" w:rsidRDefault="00F13565" w:rsidP="00B03251">
      <w:pPr>
        <w:pStyle w:val="ListParagraph"/>
        <w:numPr>
          <w:ilvl w:val="0"/>
          <w:numId w:val="33"/>
        </w:numPr>
        <w:jc w:val="both"/>
        <w:rPr>
          <w:rFonts w:ascii="Arial" w:hAnsi="Arial" w:cs="Arial"/>
          <w:b/>
          <w:noProof/>
          <w:sz w:val="22"/>
          <w:szCs w:val="22"/>
          <w:lang w:val="en-US"/>
        </w:rPr>
      </w:pPr>
      <w:r w:rsidRPr="003947B9">
        <w:rPr>
          <w:rFonts w:ascii="Arial" w:hAnsi="Arial" w:cs="Arial"/>
          <w:noProof/>
          <w:sz w:val="22"/>
          <w:szCs w:val="22"/>
        </w:rPr>
        <w:t xml:space="preserve">Details of the name, address and license details of the licensed asbestos contractor who will undertake the removal of all the asbestos construction materials must be submitted in writing to both Council and the Principal Certifying Authority.  </w:t>
      </w:r>
    </w:p>
    <w:p w14:paraId="754B328D" w14:textId="77777777" w:rsidR="00F13565" w:rsidRPr="003947B9" w:rsidRDefault="00F13565" w:rsidP="00F13565">
      <w:pPr>
        <w:pStyle w:val="ListParagraph"/>
        <w:ind w:left="567"/>
        <w:jc w:val="both"/>
        <w:rPr>
          <w:rFonts w:ascii="Arial" w:hAnsi="Arial" w:cs="Arial"/>
          <w:b/>
          <w:noProof/>
          <w:sz w:val="22"/>
          <w:szCs w:val="22"/>
          <w:lang w:val="en-US"/>
        </w:rPr>
      </w:pPr>
    </w:p>
    <w:p w14:paraId="60DF4A26" w14:textId="77777777" w:rsidR="00F13565" w:rsidRPr="003947B9" w:rsidRDefault="00F13565" w:rsidP="00F13565">
      <w:pPr>
        <w:ind w:left="567"/>
        <w:jc w:val="both"/>
        <w:rPr>
          <w:rFonts w:cs="Arial"/>
          <w:b/>
          <w:color w:val="000000"/>
          <w:szCs w:val="22"/>
          <w:shd w:val="clear" w:color="auto" w:fill="FFFFFF"/>
        </w:rPr>
      </w:pPr>
      <w:r w:rsidRPr="003947B9">
        <w:rPr>
          <w:rFonts w:cs="Arial"/>
          <w:b/>
          <w:color w:val="000000"/>
          <w:szCs w:val="22"/>
          <w:shd w:val="clear" w:color="auto" w:fill="FFFFFF"/>
        </w:rPr>
        <w:t>Waste Storage Area</w:t>
      </w:r>
    </w:p>
    <w:p w14:paraId="712C889D" w14:textId="77777777" w:rsidR="00F13565" w:rsidRPr="003947B9" w:rsidRDefault="00F13565" w:rsidP="00F13565">
      <w:pPr>
        <w:jc w:val="both"/>
        <w:rPr>
          <w:rFonts w:cs="Arial"/>
          <w:color w:val="000000"/>
          <w:szCs w:val="22"/>
          <w:shd w:val="clear" w:color="auto" w:fill="FFFFFF"/>
        </w:rPr>
      </w:pPr>
    </w:p>
    <w:p w14:paraId="5481F60E" w14:textId="77777777" w:rsidR="00F13565" w:rsidRPr="00CB145C" w:rsidRDefault="00F13565" w:rsidP="00B03251">
      <w:pPr>
        <w:pStyle w:val="ListParagraph"/>
        <w:numPr>
          <w:ilvl w:val="0"/>
          <w:numId w:val="33"/>
        </w:numPr>
        <w:jc w:val="both"/>
        <w:rPr>
          <w:rFonts w:ascii="Arial" w:hAnsi="Arial" w:cs="Arial"/>
          <w:sz w:val="22"/>
          <w:szCs w:val="22"/>
        </w:rPr>
      </w:pPr>
      <w:r w:rsidRPr="00CB145C">
        <w:rPr>
          <w:rFonts w:ascii="Arial" w:hAnsi="Arial" w:cs="Arial"/>
          <w:color w:val="000000"/>
          <w:sz w:val="22"/>
          <w:szCs w:val="22"/>
          <w:shd w:val="clear" w:color="auto" w:fill="FFFFFF"/>
        </w:rPr>
        <w:t>Any bin bays must be:</w:t>
      </w:r>
    </w:p>
    <w:p w14:paraId="18C95D37" w14:textId="77777777" w:rsidR="00F13565" w:rsidRPr="00FE5DCA" w:rsidRDefault="00F13565" w:rsidP="00B03251">
      <w:pPr>
        <w:numPr>
          <w:ilvl w:val="0"/>
          <w:numId w:val="16"/>
        </w:numPr>
        <w:shd w:val="clear" w:color="auto" w:fill="FFFFFF"/>
        <w:tabs>
          <w:tab w:val="clear" w:pos="720"/>
          <w:tab w:val="num" w:pos="1134"/>
        </w:tabs>
        <w:ind w:left="1134" w:hanging="567"/>
        <w:jc w:val="both"/>
        <w:rPr>
          <w:rFonts w:cs="Arial"/>
          <w:color w:val="000000"/>
          <w:szCs w:val="22"/>
        </w:rPr>
      </w:pPr>
      <w:r w:rsidRPr="003947B9">
        <w:rPr>
          <w:rFonts w:cs="Arial"/>
          <w:color w:val="000000"/>
          <w:szCs w:val="22"/>
        </w:rPr>
        <w:t>Provided with</w:t>
      </w:r>
      <w:r w:rsidRPr="00FE5DCA">
        <w:rPr>
          <w:rFonts w:cs="Arial"/>
          <w:color w:val="000000"/>
          <w:szCs w:val="22"/>
        </w:rPr>
        <w:t xml:space="preserve"> mechanical ventilation,</w:t>
      </w:r>
    </w:p>
    <w:p w14:paraId="0009D090" w14:textId="77777777" w:rsidR="00F13565" w:rsidRPr="00FE5DCA" w:rsidRDefault="00F13565" w:rsidP="00B03251">
      <w:pPr>
        <w:numPr>
          <w:ilvl w:val="0"/>
          <w:numId w:val="16"/>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 xml:space="preserve">Provided with a hose cock for hosing the garbage bin bay and a </w:t>
      </w:r>
      <w:proofErr w:type="spellStart"/>
      <w:r w:rsidRPr="00FE5DCA">
        <w:rPr>
          <w:rFonts w:cs="Arial"/>
          <w:color w:val="000000"/>
          <w:szCs w:val="22"/>
        </w:rPr>
        <w:t>sewered</w:t>
      </w:r>
      <w:proofErr w:type="spellEnd"/>
      <w:r w:rsidRPr="00FE5DCA">
        <w:rPr>
          <w:rFonts w:cs="Arial"/>
          <w:color w:val="000000"/>
          <w:szCs w:val="22"/>
        </w:rPr>
        <w:t xml:space="preserve"> drainage point 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 bins,</w:t>
      </w:r>
    </w:p>
    <w:p w14:paraId="1392E607" w14:textId="77777777" w:rsidR="00F13565" w:rsidRPr="00FE5DCA" w:rsidRDefault="00F13565" w:rsidP="00B03251">
      <w:pPr>
        <w:numPr>
          <w:ilvl w:val="0"/>
          <w:numId w:val="16"/>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Provided with sufficient light to permit usage at night,</w:t>
      </w:r>
    </w:p>
    <w:p w14:paraId="058F597D" w14:textId="77777777" w:rsidR="00F13565" w:rsidRPr="00FE5DCA" w:rsidRDefault="00F13565" w:rsidP="00B03251">
      <w:pPr>
        <w:numPr>
          <w:ilvl w:val="0"/>
          <w:numId w:val="16"/>
        </w:numPr>
        <w:shd w:val="clear" w:color="auto" w:fill="FFFFFF"/>
        <w:tabs>
          <w:tab w:val="clear" w:pos="720"/>
          <w:tab w:val="num" w:pos="1134"/>
        </w:tabs>
        <w:ind w:left="1134" w:hanging="567"/>
        <w:jc w:val="both"/>
        <w:rPr>
          <w:rFonts w:cs="Arial"/>
          <w:color w:val="000000"/>
          <w:szCs w:val="22"/>
        </w:rPr>
      </w:pPr>
      <w:r w:rsidRPr="00FE5DCA">
        <w:rPr>
          <w:rFonts w:cs="Arial"/>
          <w:color w:val="000000"/>
          <w:szCs w:val="22"/>
        </w:rPr>
        <w:t>Allocated with sufficient space within the bin bay to allow for access to all required bins by residents and waste collectors, as well as manoeuvring of bins within the bay and for the removal and return of bins by the waste collector,</w:t>
      </w:r>
    </w:p>
    <w:p w14:paraId="6768C15B" w14:textId="77777777" w:rsidR="00F13565" w:rsidRPr="00FE5DCA" w:rsidRDefault="00F13565" w:rsidP="00B03251">
      <w:pPr>
        <w:numPr>
          <w:ilvl w:val="0"/>
          <w:numId w:val="16"/>
        </w:numPr>
        <w:shd w:val="clear" w:color="auto" w:fill="FFFFFF"/>
        <w:tabs>
          <w:tab w:val="clear" w:pos="720"/>
        </w:tabs>
        <w:ind w:left="1134" w:hanging="567"/>
        <w:jc w:val="both"/>
        <w:rPr>
          <w:rFonts w:cs="Arial"/>
          <w:color w:val="000000"/>
          <w:szCs w:val="22"/>
        </w:rPr>
      </w:pPr>
      <w:r w:rsidRPr="00FE5DCA">
        <w:rPr>
          <w:rFonts w:cs="Arial"/>
          <w:color w:val="000000"/>
          <w:szCs w:val="22"/>
        </w:rPr>
        <w:lastRenderedPageBreak/>
        <w:t>Provided with signage to be prominently displayed in each bin bay, or waste service room, as appropriate indicating that:</w:t>
      </w:r>
    </w:p>
    <w:p w14:paraId="38CEA981" w14:textId="77777777" w:rsidR="00F13565" w:rsidRPr="00FE5DCA" w:rsidRDefault="00F13565" w:rsidP="00B03251">
      <w:pPr>
        <w:numPr>
          <w:ilvl w:val="1"/>
          <w:numId w:val="16"/>
        </w:numPr>
        <w:shd w:val="clear" w:color="auto" w:fill="FFFFFF"/>
        <w:tabs>
          <w:tab w:val="clear" w:pos="1440"/>
        </w:tabs>
        <w:ind w:left="1701" w:hanging="425"/>
        <w:jc w:val="both"/>
        <w:rPr>
          <w:rFonts w:cs="Arial"/>
          <w:color w:val="000000"/>
          <w:szCs w:val="22"/>
        </w:rPr>
      </w:pPr>
      <w:r w:rsidRPr="00FE5DCA">
        <w:rPr>
          <w:rFonts w:cs="Arial"/>
          <w:color w:val="000000"/>
          <w:szCs w:val="22"/>
        </w:rPr>
        <w:t>Garbage is to be placed wholly within the garbage bins provided,</w:t>
      </w:r>
    </w:p>
    <w:p w14:paraId="6B497B46" w14:textId="77777777" w:rsidR="00F13565" w:rsidRPr="00FE5DCA" w:rsidRDefault="00F13565" w:rsidP="00B03251">
      <w:pPr>
        <w:numPr>
          <w:ilvl w:val="1"/>
          <w:numId w:val="16"/>
        </w:numPr>
        <w:shd w:val="clear" w:color="auto" w:fill="FFFFFF"/>
        <w:tabs>
          <w:tab w:val="clear" w:pos="1440"/>
        </w:tabs>
        <w:ind w:left="1701" w:hanging="425"/>
        <w:jc w:val="both"/>
        <w:rPr>
          <w:rFonts w:cs="Arial"/>
          <w:color w:val="000000"/>
          <w:szCs w:val="22"/>
        </w:rPr>
      </w:pPr>
      <w:r w:rsidRPr="00FE5DCA">
        <w:rPr>
          <w:rFonts w:cs="Arial"/>
          <w:color w:val="000000"/>
          <w:szCs w:val="22"/>
        </w:rPr>
        <w:t>Only recyclable materials accepted by Council are to be placed within the recycling bins,</w:t>
      </w:r>
    </w:p>
    <w:p w14:paraId="7D0B1C38" w14:textId="77777777" w:rsidR="00F13565" w:rsidRPr="00FE5DCA" w:rsidRDefault="00F13565" w:rsidP="00B03251">
      <w:pPr>
        <w:numPr>
          <w:ilvl w:val="1"/>
          <w:numId w:val="16"/>
        </w:numPr>
        <w:shd w:val="clear" w:color="auto" w:fill="FFFFFF"/>
        <w:tabs>
          <w:tab w:val="clear" w:pos="1440"/>
        </w:tabs>
        <w:ind w:left="1701" w:hanging="425"/>
        <w:jc w:val="both"/>
        <w:rPr>
          <w:rFonts w:cs="Arial"/>
          <w:color w:val="000000"/>
          <w:szCs w:val="22"/>
        </w:rPr>
      </w:pPr>
      <w:r w:rsidRPr="00FE5DCA">
        <w:rPr>
          <w:rFonts w:cs="Arial"/>
          <w:color w:val="000000"/>
          <w:szCs w:val="22"/>
        </w:rPr>
        <w:t>The area it to be kept tidy,</w:t>
      </w:r>
    </w:p>
    <w:p w14:paraId="5A788E1C" w14:textId="77777777" w:rsidR="00041DAD" w:rsidRPr="00FE5DCA" w:rsidRDefault="00041DAD" w:rsidP="00FE5DCA">
      <w:pPr>
        <w:tabs>
          <w:tab w:val="left" w:pos="540"/>
        </w:tabs>
        <w:ind w:left="540"/>
        <w:jc w:val="both"/>
        <w:rPr>
          <w:rFonts w:cs="Arial"/>
          <w:b/>
          <w:highlight w:val="yellow"/>
        </w:rPr>
      </w:pPr>
    </w:p>
    <w:p w14:paraId="76B43B07" w14:textId="77777777" w:rsidR="00486B54" w:rsidRPr="00FE5DCA" w:rsidRDefault="00486B54" w:rsidP="00FE5DCA">
      <w:pPr>
        <w:ind w:firstLine="567"/>
        <w:jc w:val="both"/>
        <w:rPr>
          <w:rFonts w:cs="Arial"/>
          <w:b/>
          <w:szCs w:val="22"/>
        </w:rPr>
      </w:pPr>
      <w:r w:rsidRPr="00037426">
        <w:rPr>
          <w:rFonts w:cs="Arial"/>
          <w:b/>
          <w:szCs w:val="22"/>
        </w:rPr>
        <w:t>Sediment &amp; Erosion Control</w:t>
      </w:r>
      <w:r w:rsidRPr="00FE5DCA">
        <w:rPr>
          <w:rFonts w:cs="Arial"/>
          <w:b/>
          <w:szCs w:val="22"/>
        </w:rPr>
        <w:t xml:space="preserve"> </w:t>
      </w:r>
      <w:r w:rsidRPr="00FE5DCA">
        <w:rPr>
          <w:rFonts w:cs="Arial"/>
          <w:b/>
          <w:szCs w:val="22"/>
        </w:rPr>
        <w:tab/>
      </w:r>
    </w:p>
    <w:p w14:paraId="7B497AFE" w14:textId="77777777" w:rsidR="00486B54" w:rsidRPr="00FE5DCA" w:rsidRDefault="00486B54" w:rsidP="00FE5DCA">
      <w:pPr>
        <w:jc w:val="both"/>
        <w:rPr>
          <w:rFonts w:cs="Arial"/>
          <w:b/>
          <w:szCs w:val="22"/>
        </w:rPr>
      </w:pPr>
    </w:p>
    <w:p w14:paraId="4D00616D" w14:textId="77777777" w:rsidR="00486B54" w:rsidRPr="00FE5DCA" w:rsidRDefault="00486B54" w:rsidP="00B03251">
      <w:pPr>
        <w:numPr>
          <w:ilvl w:val="0"/>
          <w:numId w:val="34"/>
        </w:numPr>
        <w:jc w:val="both"/>
        <w:rPr>
          <w:rFonts w:cs="Arial"/>
          <w:szCs w:val="22"/>
        </w:rPr>
      </w:pPr>
      <w:r w:rsidRPr="00FE5DCA">
        <w:rPr>
          <w:rFonts w:cs="Arial"/>
          <w:szCs w:val="22"/>
        </w:rPr>
        <w:t xml:space="preserve">Prior to commencement of works sediment and erosion control measures shall be installed in accordance with the approved Construction Certificate and to ensure compliance with </w:t>
      </w:r>
      <w:proofErr w:type="gramStart"/>
      <w:r w:rsidRPr="00FE5DCA">
        <w:rPr>
          <w:rFonts w:cs="Arial"/>
          <w:szCs w:val="22"/>
        </w:rPr>
        <w:t>the  Protection</w:t>
      </w:r>
      <w:proofErr w:type="gramEnd"/>
      <w:r w:rsidRPr="00FE5DCA">
        <w:rPr>
          <w:rFonts w:cs="Arial"/>
          <w:szCs w:val="22"/>
        </w:rPr>
        <w:t xml:space="preserve"> of the Environment Operations Act 1997 and </w:t>
      </w:r>
      <w:proofErr w:type="spellStart"/>
      <w:r w:rsidRPr="00FE5DCA">
        <w:rPr>
          <w:rFonts w:cs="Arial"/>
          <w:szCs w:val="22"/>
        </w:rPr>
        <w:t>Landcom’s</w:t>
      </w:r>
      <w:proofErr w:type="spellEnd"/>
      <w:r w:rsidRPr="00FE5DCA">
        <w:rPr>
          <w:rFonts w:cs="Arial"/>
          <w:szCs w:val="22"/>
        </w:rPr>
        <w:t xml:space="preserve"> publication “Managing Urban Stormwater – Soils and Construction (2004)” – also known as “The Blue Book”.</w:t>
      </w:r>
    </w:p>
    <w:p w14:paraId="22A675E1" w14:textId="77777777" w:rsidR="00486B54" w:rsidRPr="00FE5DCA" w:rsidRDefault="00486B54" w:rsidP="00FE5DCA">
      <w:pPr>
        <w:jc w:val="both"/>
        <w:rPr>
          <w:rFonts w:cs="Arial"/>
          <w:szCs w:val="22"/>
        </w:rPr>
      </w:pPr>
    </w:p>
    <w:p w14:paraId="67050610" w14:textId="77777777" w:rsidR="00486B54" w:rsidRPr="00FE5DCA" w:rsidRDefault="00486B54" w:rsidP="00FE5DCA">
      <w:pPr>
        <w:ind w:left="567"/>
        <w:jc w:val="both"/>
        <w:rPr>
          <w:rFonts w:cs="Arial"/>
          <w:szCs w:val="22"/>
        </w:rPr>
      </w:pPr>
      <w:r w:rsidRPr="00FE5DCA">
        <w:rPr>
          <w:rFonts w:cs="Arial"/>
          <w:szCs w:val="22"/>
        </w:rPr>
        <w:t>The erosion and sediment control measures shall remain in place and be maintained until all disturbed areas have been rehabilitated and stabilised.</w:t>
      </w:r>
    </w:p>
    <w:p w14:paraId="709532A4" w14:textId="77777777" w:rsidR="00C9785D" w:rsidRPr="00FE5DCA" w:rsidRDefault="00C9785D" w:rsidP="00FE5DCA">
      <w:pPr>
        <w:jc w:val="both"/>
        <w:rPr>
          <w:rFonts w:cs="Arial"/>
          <w:szCs w:val="22"/>
          <w:highlight w:val="yellow"/>
        </w:rPr>
      </w:pPr>
    </w:p>
    <w:p w14:paraId="26C4BEFB" w14:textId="77777777" w:rsidR="00C9785D" w:rsidRPr="00FE5DCA" w:rsidRDefault="00C9785D" w:rsidP="00FE5DCA">
      <w:pPr>
        <w:tabs>
          <w:tab w:val="left" w:pos="540"/>
        </w:tabs>
        <w:ind w:left="567"/>
        <w:jc w:val="both"/>
        <w:rPr>
          <w:rFonts w:cs="Arial"/>
          <w:szCs w:val="22"/>
        </w:rPr>
      </w:pPr>
      <w:r w:rsidRPr="001C37B0">
        <w:rPr>
          <w:rFonts w:cs="Arial"/>
          <w:b/>
          <w:szCs w:val="22"/>
        </w:rPr>
        <w:t>Waste Classification</w:t>
      </w:r>
    </w:p>
    <w:p w14:paraId="64DF7155" w14:textId="77777777" w:rsidR="00C9785D" w:rsidRPr="00FE5DCA" w:rsidRDefault="00C9785D" w:rsidP="00FE5DCA">
      <w:pPr>
        <w:pStyle w:val="ListParagraph"/>
        <w:jc w:val="both"/>
        <w:rPr>
          <w:rFonts w:ascii="Arial" w:hAnsi="Arial" w:cs="Arial"/>
          <w:sz w:val="22"/>
          <w:szCs w:val="22"/>
        </w:rPr>
      </w:pPr>
    </w:p>
    <w:p w14:paraId="66971E98" w14:textId="577101BE" w:rsidR="00203013" w:rsidRPr="00FE5DCA" w:rsidRDefault="008574CB" w:rsidP="00B03251">
      <w:pPr>
        <w:pStyle w:val="ListParagraph"/>
        <w:numPr>
          <w:ilvl w:val="0"/>
          <w:numId w:val="34"/>
        </w:numPr>
        <w:jc w:val="both"/>
        <w:rPr>
          <w:rFonts w:ascii="Arial" w:hAnsi="Arial" w:cs="Arial"/>
          <w:color w:val="000000"/>
          <w:sz w:val="22"/>
          <w:szCs w:val="22"/>
        </w:rPr>
      </w:pPr>
      <w:r w:rsidRPr="00FE5DCA">
        <w:rPr>
          <w:rFonts w:ascii="Arial" w:hAnsi="Arial" w:cs="Arial"/>
          <w:color w:val="000000"/>
          <w:sz w:val="22"/>
          <w:szCs w:val="22"/>
        </w:rPr>
        <w:t>All soils and material(s), liquid and solid, to be removed from the site must be analysed and classified by an appropriately qualified and certified consultant, in accordance with the P</w:t>
      </w:r>
      <w:r w:rsidRPr="00FE5DCA">
        <w:rPr>
          <w:rStyle w:val="Emphasis"/>
          <w:rFonts w:ascii="Arial" w:hAnsi="Arial" w:cs="Arial"/>
          <w:color w:val="000000"/>
          <w:sz w:val="22"/>
          <w:szCs w:val="22"/>
        </w:rPr>
        <w:t>rotection of the Environment Operations (Waste) Regulation 2014</w:t>
      </w:r>
      <w:r w:rsidRPr="00FE5DCA">
        <w:rPr>
          <w:rFonts w:ascii="Arial" w:hAnsi="Arial" w:cs="Arial"/>
          <w:color w:val="000000"/>
          <w:sz w:val="22"/>
          <w:szCs w:val="22"/>
        </w:rPr>
        <w:t xml:space="preserve"> and related guidelines, in particular the </w:t>
      </w:r>
      <w:r w:rsidRPr="00FE5DCA">
        <w:rPr>
          <w:rStyle w:val="Emphasis"/>
          <w:rFonts w:ascii="Arial" w:hAnsi="Arial" w:cs="Arial"/>
          <w:color w:val="000000"/>
          <w:sz w:val="22"/>
          <w:szCs w:val="22"/>
        </w:rPr>
        <w:t>NSW EPA Waste Classification Guidelines</w:t>
      </w:r>
      <w:r w:rsidRPr="00FE5DCA">
        <w:rPr>
          <w:rFonts w:ascii="Arial" w:hAnsi="Arial" w:cs="Arial"/>
          <w:color w:val="000000"/>
          <w:sz w:val="22"/>
          <w:szCs w:val="22"/>
        </w:rPr>
        <w:t>, prior to off-site disposal.</w:t>
      </w:r>
    </w:p>
    <w:p w14:paraId="14A0AA84" w14:textId="77777777" w:rsidR="00203013" w:rsidRPr="00F13565" w:rsidRDefault="00203013" w:rsidP="00203013">
      <w:pPr>
        <w:pStyle w:val="ListParagraph"/>
        <w:ind w:left="567"/>
        <w:jc w:val="both"/>
        <w:rPr>
          <w:rFonts w:ascii="Arial" w:hAnsi="Arial" w:cs="Arial"/>
          <w:color w:val="000000"/>
          <w:sz w:val="22"/>
          <w:szCs w:val="22"/>
        </w:rPr>
      </w:pPr>
    </w:p>
    <w:p w14:paraId="1CA0E89D" w14:textId="255CBD21" w:rsidR="00A055CE" w:rsidRPr="00F46144" w:rsidRDefault="008574CB" w:rsidP="00203013">
      <w:pPr>
        <w:pStyle w:val="ListParagraph"/>
        <w:ind w:left="567"/>
        <w:jc w:val="both"/>
        <w:rPr>
          <w:rFonts w:ascii="Arial" w:hAnsi="Arial" w:cs="Arial"/>
          <w:sz w:val="22"/>
          <w:szCs w:val="22"/>
        </w:rPr>
      </w:pPr>
      <w:r w:rsidRPr="00F46144">
        <w:rPr>
          <w:rFonts w:ascii="Arial" w:hAnsi="Arial" w:cs="Arial"/>
          <w:sz w:val="22"/>
          <w:szCs w:val="22"/>
        </w:rPr>
        <w:t>All Waste material(s) must be disposed of at an appropriately licensed waste facility for the specific waste. Receipts for the disposal of the waste must be submitted to the Principal Certifying Authority within 30 days of the waste being disposed of.</w:t>
      </w:r>
    </w:p>
    <w:p w14:paraId="1F8330C2" w14:textId="35868D22" w:rsidR="008574CB" w:rsidRPr="00FE5DCA" w:rsidRDefault="008574CB" w:rsidP="00FE5DCA">
      <w:pPr>
        <w:pStyle w:val="ListParagraph"/>
        <w:ind w:left="567"/>
        <w:jc w:val="both"/>
        <w:rPr>
          <w:rFonts w:ascii="Arial" w:hAnsi="Arial" w:cs="Arial"/>
          <w:color w:val="000000"/>
          <w:sz w:val="22"/>
          <w:szCs w:val="22"/>
        </w:rPr>
      </w:pPr>
      <w:r w:rsidRPr="00FE5DCA">
        <w:rPr>
          <w:rFonts w:ascii="Arial" w:hAnsi="Arial" w:cs="Arial"/>
          <w:color w:val="000000"/>
          <w:sz w:val="22"/>
          <w:szCs w:val="22"/>
        </w:rPr>
        <w:br/>
        <w:t xml:space="preserve">All waste must be transported by a contractor licenced to transport the specific waste, and in vehicles capable of carting the waste without </w:t>
      </w:r>
      <w:proofErr w:type="gramStart"/>
      <w:r w:rsidRPr="00FE5DCA">
        <w:rPr>
          <w:rFonts w:ascii="Arial" w:hAnsi="Arial" w:cs="Arial"/>
          <w:color w:val="000000"/>
          <w:sz w:val="22"/>
          <w:szCs w:val="22"/>
        </w:rPr>
        <w:t>spillage, and</w:t>
      </w:r>
      <w:proofErr w:type="gramEnd"/>
      <w:r w:rsidRPr="00FE5DCA">
        <w:rPr>
          <w:rFonts w:ascii="Arial" w:hAnsi="Arial" w:cs="Arial"/>
          <w:color w:val="000000"/>
          <w:sz w:val="22"/>
          <w:szCs w:val="22"/>
        </w:rPr>
        <w:t xml:space="preserve"> meeting relevant requirements and standards. All loads must be covered prior to vehicles leaving the site. </w:t>
      </w:r>
    </w:p>
    <w:p w14:paraId="33FDC1E3" w14:textId="42FECF12" w:rsidR="00FA7C4C" w:rsidRDefault="00FA7C4C" w:rsidP="00FE5DCA">
      <w:pPr>
        <w:tabs>
          <w:tab w:val="left" w:pos="540"/>
        </w:tabs>
        <w:jc w:val="both"/>
        <w:rPr>
          <w:rFonts w:cs="Arial"/>
          <w:b/>
          <w:szCs w:val="22"/>
        </w:rPr>
      </w:pPr>
    </w:p>
    <w:p w14:paraId="0656FBA5" w14:textId="77777777" w:rsidR="00203013" w:rsidRPr="005A3B87" w:rsidRDefault="00203013" w:rsidP="00203013">
      <w:pPr>
        <w:ind w:left="567"/>
        <w:jc w:val="both"/>
        <w:rPr>
          <w:rFonts w:cs="Arial"/>
          <w:b/>
          <w:bCs/>
          <w:szCs w:val="22"/>
        </w:rPr>
      </w:pPr>
      <w:r w:rsidRPr="005A3B87">
        <w:rPr>
          <w:rFonts w:cs="Arial"/>
          <w:b/>
          <w:bCs/>
          <w:szCs w:val="22"/>
        </w:rPr>
        <w:t>Environmental Management</w:t>
      </w:r>
    </w:p>
    <w:p w14:paraId="5200A81B" w14:textId="77777777" w:rsidR="00203013" w:rsidRPr="00C86CD1" w:rsidRDefault="00203013" w:rsidP="00203013">
      <w:pPr>
        <w:ind w:left="567"/>
        <w:jc w:val="both"/>
        <w:rPr>
          <w:rFonts w:cs="Arial"/>
          <w:szCs w:val="22"/>
        </w:rPr>
      </w:pPr>
    </w:p>
    <w:p w14:paraId="7E3DF25D" w14:textId="77777777" w:rsidR="00203013" w:rsidRPr="00F46144" w:rsidRDefault="00203013" w:rsidP="00B03251">
      <w:pPr>
        <w:pStyle w:val="ListParagraph"/>
        <w:numPr>
          <w:ilvl w:val="0"/>
          <w:numId w:val="34"/>
        </w:numPr>
        <w:jc w:val="both"/>
        <w:rPr>
          <w:rFonts w:ascii="Arial" w:hAnsi="Arial" w:cs="Arial"/>
          <w:color w:val="000000"/>
          <w:sz w:val="22"/>
          <w:szCs w:val="22"/>
        </w:rPr>
      </w:pPr>
      <w:r w:rsidRPr="00F46144">
        <w:rPr>
          <w:rFonts w:ascii="Arial" w:hAnsi="Arial" w:cs="Arial"/>
          <w:color w:val="000000"/>
          <w:sz w:val="22"/>
          <w:szCs w:val="22"/>
        </w:rPr>
        <w:t>Adequate soil and sediment control measures shall be installed and maintained.  Furthermore, suitable site practices shall be adopted to ensure that only clean and unpolluted waters are permitted to enter Council’s stormwater drainage system during construction/demolition. Measures must include, as a minimum:</w:t>
      </w:r>
    </w:p>
    <w:p w14:paraId="2987E2D5" w14:textId="77777777" w:rsidR="00203013" w:rsidRPr="00C86CD1" w:rsidRDefault="00203013" w:rsidP="00203013">
      <w:pPr>
        <w:jc w:val="both"/>
        <w:rPr>
          <w:rFonts w:cs="Arial"/>
          <w:szCs w:val="22"/>
        </w:rPr>
      </w:pPr>
    </w:p>
    <w:p w14:paraId="5D15C165" w14:textId="77777777" w:rsidR="00203013" w:rsidRPr="00C86CD1" w:rsidRDefault="00203013" w:rsidP="00B03251">
      <w:pPr>
        <w:pStyle w:val="ListParagraph"/>
        <w:numPr>
          <w:ilvl w:val="1"/>
          <w:numId w:val="30"/>
        </w:numPr>
        <w:contextualSpacing w:val="0"/>
        <w:jc w:val="both"/>
        <w:rPr>
          <w:rFonts w:ascii="Arial" w:hAnsi="Arial" w:cs="Arial"/>
          <w:sz w:val="22"/>
          <w:szCs w:val="22"/>
        </w:rPr>
      </w:pPr>
      <w:r w:rsidRPr="00C86CD1">
        <w:rPr>
          <w:rFonts w:ascii="Arial" w:hAnsi="Arial" w:cs="Arial"/>
          <w:sz w:val="22"/>
          <w:szCs w:val="22"/>
        </w:rPr>
        <w:t xml:space="preserve">Siltation fencing; </w:t>
      </w:r>
    </w:p>
    <w:p w14:paraId="26A92C7D" w14:textId="77777777" w:rsidR="00203013" w:rsidRPr="00C86CD1" w:rsidRDefault="00203013" w:rsidP="00B03251">
      <w:pPr>
        <w:pStyle w:val="ListParagraph"/>
        <w:numPr>
          <w:ilvl w:val="1"/>
          <w:numId w:val="30"/>
        </w:numPr>
        <w:contextualSpacing w:val="0"/>
        <w:jc w:val="both"/>
        <w:rPr>
          <w:rFonts w:ascii="Arial" w:hAnsi="Arial" w:cs="Arial"/>
          <w:sz w:val="22"/>
          <w:szCs w:val="22"/>
        </w:rPr>
      </w:pPr>
      <w:r w:rsidRPr="00C86CD1">
        <w:rPr>
          <w:rFonts w:ascii="Arial" w:hAnsi="Arial" w:cs="Arial"/>
          <w:sz w:val="22"/>
          <w:szCs w:val="22"/>
        </w:rPr>
        <w:t xml:space="preserve">Protection of the public stormwater system; and </w:t>
      </w:r>
    </w:p>
    <w:p w14:paraId="431C875C" w14:textId="77777777" w:rsidR="00203013" w:rsidRPr="00C86CD1" w:rsidRDefault="00203013" w:rsidP="00B03251">
      <w:pPr>
        <w:pStyle w:val="ListParagraph"/>
        <w:numPr>
          <w:ilvl w:val="1"/>
          <w:numId w:val="30"/>
        </w:numPr>
        <w:contextualSpacing w:val="0"/>
        <w:jc w:val="both"/>
        <w:rPr>
          <w:rFonts w:ascii="Arial" w:hAnsi="Arial" w:cs="Arial"/>
          <w:sz w:val="22"/>
          <w:szCs w:val="22"/>
        </w:rPr>
      </w:pPr>
      <w:r w:rsidRPr="00C86CD1">
        <w:rPr>
          <w:rFonts w:ascii="Arial" w:hAnsi="Arial" w:cs="Arial"/>
          <w:sz w:val="22"/>
          <w:szCs w:val="22"/>
        </w:rPr>
        <w:t>Site entry construction to prevent vehicles that enter and leave the site from tracking loose material onto the adjoining public place.</w:t>
      </w:r>
    </w:p>
    <w:p w14:paraId="68548906" w14:textId="77777777" w:rsidR="00203013" w:rsidRPr="00FE5DCA" w:rsidRDefault="00203013" w:rsidP="00FE5DCA">
      <w:pPr>
        <w:tabs>
          <w:tab w:val="left" w:pos="540"/>
        </w:tabs>
        <w:jc w:val="both"/>
        <w:rPr>
          <w:rFonts w:cs="Arial"/>
          <w:b/>
          <w:szCs w:val="22"/>
        </w:rPr>
      </w:pPr>
    </w:p>
    <w:p w14:paraId="3D5F86E9" w14:textId="77777777" w:rsidR="009C0D95" w:rsidRPr="00240876" w:rsidRDefault="009C0D95" w:rsidP="00FE5DCA">
      <w:pPr>
        <w:tabs>
          <w:tab w:val="left" w:pos="540"/>
        </w:tabs>
        <w:ind w:left="540"/>
        <w:jc w:val="both"/>
        <w:rPr>
          <w:rFonts w:cs="Arial"/>
          <w:b/>
          <w:szCs w:val="22"/>
        </w:rPr>
      </w:pPr>
      <w:r w:rsidRPr="00240876">
        <w:rPr>
          <w:rFonts w:cs="Arial"/>
          <w:b/>
          <w:szCs w:val="22"/>
        </w:rPr>
        <w:t>Waste Bins</w:t>
      </w:r>
    </w:p>
    <w:p w14:paraId="14C76586" w14:textId="77777777" w:rsidR="009C0D95" w:rsidRPr="00240876" w:rsidRDefault="009C0D95" w:rsidP="00FE5DCA">
      <w:pPr>
        <w:tabs>
          <w:tab w:val="left" w:pos="540"/>
        </w:tabs>
        <w:jc w:val="both"/>
        <w:rPr>
          <w:rFonts w:cs="Arial"/>
          <w:b/>
          <w:szCs w:val="22"/>
        </w:rPr>
      </w:pPr>
    </w:p>
    <w:p w14:paraId="408E8718" w14:textId="62A426EF" w:rsidR="009C0D95" w:rsidRPr="00240876" w:rsidRDefault="009C0D95" w:rsidP="00B03251">
      <w:pPr>
        <w:pStyle w:val="ListParagraph"/>
        <w:numPr>
          <w:ilvl w:val="0"/>
          <w:numId w:val="34"/>
        </w:numPr>
        <w:tabs>
          <w:tab w:val="left" w:pos="540"/>
        </w:tabs>
        <w:jc w:val="both"/>
        <w:rPr>
          <w:rFonts w:ascii="Arial" w:hAnsi="Arial" w:cs="Arial"/>
          <w:b/>
          <w:sz w:val="22"/>
          <w:szCs w:val="22"/>
        </w:rPr>
      </w:pPr>
      <w:r w:rsidRPr="00240876">
        <w:rPr>
          <w:rFonts w:ascii="Arial" w:hAnsi="Arial" w:cs="Arial"/>
          <w:noProof/>
          <w:sz w:val="22"/>
          <w:szCs w:val="22"/>
        </w:rPr>
        <w:t>Prior to any work, including demolition or site clearing beginning on site, all domestic waste bins that have been issued by Liverpool Council to</w:t>
      </w:r>
      <w:r w:rsidR="00203013">
        <w:rPr>
          <w:rFonts w:ascii="Arial" w:hAnsi="Arial" w:cs="Arial"/>
          <w:noProof/>
          <w:sz w:val="22"/>
          <w:szCs w:val="22"/>
        </w:rPr>
        <w:t xml:space="preserve"> </w:t>
      </w:r>
      <w:r w:rsidR="00240876" w:rsidRPr="00240876">
        <w:rPr>
          <w:rFonts w:ascii="Arial" w:hAnsi="Arial" w:cs="Arial"/>
          <w:noProof/>
          <w:sz w:val="22"/>
          <w:szCs w:val="22"/>
        </w:rPr>
        <w:t>61, 63 &amp; 65 Lucas Avenue, 36 McKay Avenue and 31 Harvey Avenue,</w:t>
      </w:r>
      <w:r w:rsidRPr="00240876">
        <w:rPr>
          <w:rFonts w:ascii="Arial" w:hAnsi="Arial" w:cs="Arial"/>
          <w:noProof/>
          <w:sz w:val="22"/>
          <w:szCs w:val="22"/>
        </w:rPr>
        <w:t xml:space="preserve"> must be returned to Liverpool Council. Call Council on 1300 36 2170 to arrange for the removal of the domestic bins and so their removal can be noted.</w:t>
      </w:r>
    </w:p>
    <w:p w14:paraId="74F204E8" w14:textId="2225590C" w:rsidR="006E778B" w:rsidRPr="00FE5DCA" w:rsidRDefault="006E778B" w:rsidP="00FE5DCA">
      <w:pPr>
        <w:tabs>
          <w:tab w:val="left" w:pos="540"/>
        </w:tabs>
        <w:jc w:val="both"/>
        <w:rPr>
          <w:rFonts w:cs="Arial"/>
          <w:b/>
          <w:szCs w:val="22"/>
        </w:rPr>
      </w:pPr>
    </w:p>
    <w:p w14:paraId="0DD5EE3D" w14:textId="3F1D1CE1" w:rsidR="006E778B" w:rsidRPr="00FE5DCA" w:rsidRDefault="006E778B" w:rsidP="00FE5DCA">
      <w:pPr>
        <w:tabs>
          <w:tab w:val="left" w:pos="540"/>
        </w:tabs>
        <w:jc w:val="both"/>
        <w:rPr>
          <w:rFonts w:cs="Arial"/>
          <w:b/>
          <w:szCs w:val="22"/>
        </w:rPr>
      </w:pPr>
      <w:r w:rsidRPr="00FE5DCA">
        <w:rPr>
          <w:rFonts w:cs="Arial"/>
          <w:b/>
          <w:szCs w:val="22"/>
        </w:rPr>
        <w:tab/>
      </w:r>
      <w:r w:rsidRPr="00874B4E">
        <w:rPr>
          <w:rFonts w:cs="Arial"/>
          <w:b/>
          <w:szCs w:val="22"/>
        </w:rPr>
        <w:t>Waste</w:t>
      </w:r>
    </w:p>
    <w:p w14:paraId="11C2DFD6" w14:textId="77777777" w:rsidR="006E778B" w:rsidRPr="00FE5DCA" w:rsidRDefault="006E778B" w:rsidP="00FE5DCA">
      <w:pPr>
        <w:tabs>
          <w:tab w:val="left" w:pos="540"/>
        </w:tabs>
        <w:jc w:val="both"/>
        <w:rPr>
          <w:rFonts w:cs="Arial"/>
          <w:b/>
          <w:szCs w:val="22"/>
        </w:rPr>
      </w:pPr>
    </w:p>
    <w:p w14:paraId="560148E3" w14:textId="3FF1EDC7" w:rsidR="006E778B" w:rsidRPr="00FE5DCA" w:rsidRDefault="006E778B" w:rsidP="00B03251">
      <w:pPr>
        <w:pStyle w:val="ListParagraph"/>
        <w:numPr>
          <w:ilvl w:val="0"/>
          <w:numId w:val="34"/>
        </w:numPr>
        <w:tabs>
          <w:tab w:val="left" w:pos="540"/>
        </w:tabs>
        <w:jc w:val="both"/>
        <w:rPr>
          <w:rFonts w:ascii="Arial" w:hAnsi="Arial" w:cs="Arial"/>
          <w:bCs/>
          <w:sz w:val="22"/>
          <w:szCs w:val="22"/>
        </w:rPr>
      </w:pPr>
      <w:r w:rsidRPr="00FE5DCA">
        <w:rPr>
          <w:rFonts w:ascii="Arial" w:hAnsi="Arial" w:cs="Arial"/>
          <w:bCs/>
          <w:sz w:val="22"/>
          <w:szCs w:val="22"/>
        </w:rPr>
        <w:t>If the existing properties have air-conditioning systems that are to be removed as part of the demolition works, then prior to the removal/demolition of those air-conditioning units, any refrigerants must first be extracted from these systems into an air-tight container by a licensed air-conditioning technician. This container and its contents must be sent to a facility licensed to destroy such compounds for safe and secure destruction. Documentary evidence that this has been completed (if air-conditioning systems are present) must be sighted by the Principal Certifying Authority and included as part of the Occupation Certificate documentation.</w:t>
      </w:r>
    </w:p>
    <w:p w14:paraId="36E16D26" w14:textId="77777777" w:rsidR="000E2778" w:rsidRPr="00FE5DCA" w:rsidRDefault="000E2778" w:rsidP="00FE5DCA">
      <w:pPr>
        <w:tabs>
          <w:tab w:val="left" w:pos="540"/>
        </w:tabs>
        <w:ind w:left="540"/>
        <w:jc w:val="both"/>
        <w:rPr>
          <w:rFonts w:cs="Arial"/>
          <w:b/>
          <w:szCs w:val="22"/>
        </w:rPr>
      </w:pPr>
    </w:p>
    <w:p w14:paraId="012524F3" w14:textId="77777777" w:rsidR="00AB1BC8" w:rsidRPr="00FE5DCA" w:rsidRDefault="00AB1BC8" w:rsidP="00FE5DCA">
      <w:pPr>
        <w:tabs>
          <w:tab w:val="left" w:pos="540"/>
        </w:tabs>
        <w:ind w:left="-360" w:firstLine="360"/>
        <w:jc w:val="both"/>
        <w:rPr>
          <w:rFonts w:cs="Arial"/>
          <w:b/>
          <w:sz w:val="32"/>
          <w:szCs w:val="32"/>
        </w:rPr>
      </w:pPr>
      <w:r w:rsidRPr="00FE5DCA">
        <w:rPr>
          <w:rFonts w:cs="Arial"/>
          <w:b/>
          <w:sz w:val="32"/>
          <w:szCs w:val="32"/>
        </w:rPr>
        <w:t>D.</w:t>
      </w:r>
      <w:r w:rsidRPr="00FE5DCA">
        <w:rPr>
          <w:rFonts w:cs="Arial"/>
          <w:b/>
          <w:sz w:val="32"/>
          <w:szCs w:val="32"/>
        </w:rPr>
        <w:tab/>
        <w:t>DURING CONSTRUCTION</w:t>
      </w:r>
    </w:p>
    <w:p w14:paraId="09071F1A" w14:textId="77777777" w:rsidR="00AB1BC8" w:rsidRPr="00FE5DCA" w:rsidRDefault="00AB1BC8" w:rsidP="00FE5DCA">
      <w:pPr>
        <w:pStyle w:val="BodyText"/>
        <w:tabs>
          <w:tab w:val="left" w:pos="1701"/>
        </w:tabs>
        <w:spacing w:after="0"/>
        <w:jc w:val="both"/>
        <w:rPr>
          <w:rFonts w:ascii="Arial" w:hAnsi="Arial" w:cs="Arial"/>
          <w:b/>
          <w:sz w:val="22"/>
          <w:szCs w:val="22"/>
        </w:rPr>
      </w:pPr>
    </w:p>
    <w:p w14:paraId="7140CAFC" w14:textId="77777777" w:rsidR="00AB1BC8" w:rsidRPr="00FE5DCA" w:rsidRDefault="00AB1BC8" w:rsidP="00FE5DCA">
      <w:pPr>
        <w:tabs>
          <w:tab w:val="left" w:pos="540"/>
        </w:tabs>
        <w:ind w:left="540"/>
        <w:jc w:val="both"/>
        <w:rPr>
          <w:rFonts w:cs="Arial"/>
          <w:b/>
          <w:szCs w:val="22"/>
        </w:rPr>
      </w:pPr>
      <w:r w:rsidRPr="00FE5DCA">
        <w:rPr>
          <w:rFonts w:cs="Arial"/>
          <w:b/>
          <w:szCs w:val="22"/>
        </w:rPr>
        <w:t>The following conditions are to be complied with or addressed during construction:</w:t>
      </w:r>
    </w:p>
    <w:p w14:paraId="5DB82722" w14:textId="77777777" w:rsidR="00EF44FA" w:rsidRPr="00FE5DCA" w:rsidRDefault="00EF44FA" w:rsidP="00FE5DCA">
      <w:pPr>
        <w:jc w:val="both"/>
        <w:rPr>
          <w:rFonts w:cs="Arial"/>
          <w:b/>
          <w:szCs w:val="22"/>
        </w:rPr>
      </w:pPr>
    </w:p>
    <w:p w14:paraId="7CC23610" w14:textId="77777777" w:rsidR="00EF44FA" w:rsidRPr="00FE5DCA" w:rsidRDefault="00EF44FA" w:rsidP="00FE5DCA">
      <w:pPr>
        <w:ind w:firstLine="540"/>
        <w:jc w:val="both"/>
        <w:rPr>
          <w:rFonts w:cs="Arial"/>
          <w:b/>
          <w:szCs w:val="22"/>
        </w:rPr>
      </w:pPr>
      <w:r w:rsidRPr="00FE5DCA">
        <w:rPr>
          <w:rFonts w:cs="Arial"/>
          <w:b/>
          <w:szCs w:val="22"/>
        </w:rPr>
        <w:t>Building Work</w:t>
      </w:r>
    </w:p>
    <w:p w14:paraId="41A10789" w14:textId="77777777" w:rsidR="00EF44FA" w:rsidRPr="00FE5DCA" w:rsidRDefault="00EF44FA" w:rsidP="00FE5DCA">
      <w:pPr>
        <w:tabs>
          <w:tab w:val="left" w:pos="540"/>
        </w:tabs>
        <w:jc w:val="both"/>
        <w:rPr>
          <w:rFonts w:cs="Arial"/>
          <w:b/>
          <w:szCs w:val="22"/>
          <w:lang w:eastAsia="en-US"/>
        </w:rPr>
      </w:pPr>
    </w:p>
    <w:p w14:paraId="59AAF932" w14:textId="77777777" w:rsidR="00EF44FA" w:rsidRPr="00FE5DCA" w:rsidRDefault="00EF44FA" w:rsidP="00B03251">
      <w:pPr>
        <w:pStyle w:val="ListParagraph"/>
        <w:numPr>
          <w:ilvl w:val="0"/>
          <w:numId w:val="34"/>
        </w:numPr>
        <w:jc w:val="both"/>
        <w:rPr>
          <w:rFonts w:ascii="Arial" w:hAnsi="Arial" w:cs="Arial"/>
          <w:sz w:val="22"/>
          <w:szCs w:val="22"/>
        </w:rPr>
      </w:pPr>
      <w:r w:rsidRPr="00FE5DCA">
        <w:rPr>
          <w:rFonts w:ascii="Arial" w:hAnsi="Arial" w:cs="Arial"/>
          <w:sz w:val="22"/>
          <w:szCs w:val="22"/>
        </w:rPr>
        <w:t>The building works must be inspected by the Principal Certifying Authority, in accordance with Sections</w:t>
      </w:r>
      <w:r w:rsidRPr="00FE5DCA">
        <w:rPr>
          <w:rFonts w:ascii="Arial" w:hAnsi="Arial" w:cs="Arial"/>
          <w:sz w:val="22"/>
        </w:rPr>
        <w:t xml:space="preserve"> 6.5 (3) of the Environmental Planning &amp; Assessment Act 1979 and Clause 162A of the Environmental Planning &amp; Assessment Regulation 2000, to monitor compliance with the relevant standards of construction, Council’s development consent and the construction certificate.</w:t>
      </w:r>
    </w:p>
    <w:p w14:paraId="0F26D89F" w14:textId="77777777" w:rsidR="00EF44FA" w:rsidRPr="00FE5DCA" w:rsidRDefault="00EF44FA" w:rsidP="00FE5DCA">
      <w:pPr>
        <w:tabs>
          <w:tab w:val="left" w:pos="540"/>
        </w:tabs>
        <w:jc w:val="both"/>
        <w:rPr>
          <w:rFonts w:cs="Arial"/>
          <w:b/>
          <w:sz w:val="24"/>
          <w:szCs w:val="22"/>
          <w:lang w:eastAsia="en-US"/>
        </w:rPr>
      </w:pPr>
    </w:p>
    <w:p w14:paraId="79FEE5C6" w14:textId="71D06311" w:rsidR="00576512" w:rsidRDefault="00EF44FA" w:rsidP="00B03251">
      <w:pPr>
        <w:pStyle w:val="ListParagraph"/>
        <w:numPr>
          <w:ilvl w:val="0"/>
          <w:numId w:val="34"/>
        </w:numPr>
        <w:jc w:val="both"/>
        <w:rPr>
          <w:rFonts w:ascii="Arial" w:hAnsi="Arial" w:cs="Arial"/>
          <w:sz w:val="22"/>
          <w:szCs w:val="22"/>
        </w:rPr>
      </w:pPr>
      <w:r w:rsidRPr="00FE5DCA">
        <w:rPr>
          <w:rFonts w:ascii="Arial" w:hAnsi="Arial" w:cs="Arial"/>
          <w:sz w:val="22"/>
        </w:rPr>
        <w:t xml:space="preserve">The Principal Certifying Authority (PCA) must specify the relevant stages of construction to be inspected and a satisfactory inspection must be carried out, to the satisfaction of the PCA, prior to proceeding to the subsequent stages of construction or finalisation of the works.  </w:t>
      </w:r>
    </w:p>
    <w:p w14:paraId="7A128C2C" w14:textId="13349613" w:rsidR="00576512" w:rsidRDefault="00576512" w:rsidP="00576512">
      <w:pPr>
        <w:pStyle w:val="ListParagraph"/>
        <w:ind w:left="567"/>
        <w:jc w:val="both"/>
        <w:rPr>
          <w:rFonts w:ascii="Arial" w:hAnsi="Arial" w:cs="Arial"/>
          <w:sz w:val="22"/>
          <w:szCs w:val="22"/>
        </w:rPr>
      </w:pPr>
    </w:p>
    <w:p w14:paraId="636E2161" w14:textId="0212A4FB" w:rsidR="00576512" w:rsidRPr="00F46144" w:rsidRDefault="00576512" w:rsidP="00576512">
      <w:pPr>
        <w:pStyle w:val="ListParagraph"/>
        <w:ind w:left="567"/>
        <w:jc w:val="both"/>
        <w:rPr>
          <w:rFonts w:ascii="Arial" w:hAnsi="Arial" w:cs="Arial"/>
          <w:b/>
          <w:bCs/>
          <w:sz w:val="22"/>
          <w:szCs w:val="22"/>
        </w:rPr>
      </w:pPr>
      <w:r w:rsidRPr="00F46144">
        <w:rPr>
          <w:rFonts w:ascii="Arial" w:hAnsi="Arial" w:cs="Arial"/>
          <w:b/>
          <w:bCs/>
          <w:sz w:val="22"/>
          <w:szCs w:val="22"/>
        </w:rPr>
        <w:t>Excavation</w:t>
      </w:r>
    </w:p>
    <w:p w14:paraId="5E549E4A" w14:textId="77777777" w:rsidR="00576512" w:rsidRPr="00FE5DCA" w:rsidRDefault="00576512" w:rsidP="00F46144">
      <w:pPr>
        <w:pStyle w:val="ListParagraph"/>
        <w:ind w:left="567"/>
        <w:jc w:val="both"/>
        <w:rPr>
          <w:rFonts w:ascii="Arial" w:hAnsi="Arial" w:cs="Arial"/>
          <w:sz w:val="22"/>
          <w:szCs w:val="22"/>
        </w:rPr>
      </w:pPr>
    </w:p>
    <w:p w14:paraId="10286B19" w14:textId="77777777" w:rsidR="00576512" w:rsidRPr="00576512" w:rsidRDefault="00576512" w:rsidP="00B03251">
      <w:pPr>
        <w:pStyle w:val="ListParagraph"/>
        <w:numPr>
          <w:ilvl w:val="0"/>
          <w:numId w:val="34"/>
        </w:numPr>
        <w:jc w:val="both"/>
        <w:rPr>
          <w:rFonts w:ascii="Arial" w:hAnsi="Arial"/>
          <w:sz w:val="22"/>
        </w:rPr>
      </w:pPr>
      <w:r w:rsidRPr="00F46144">
        <w:rPr>
          <w:rFonts w:ascii="Arial" w:hAnsi="Arial"/>
          <w:color w:val="000000"/>
          <w:sz w:val="22"/>
          <w:shd w:val="clear" w:color="auto" w:fill="FFFFFF"/>
        </w:rPr>
        <w:t>All excavation works shall employ such techniques and equipment which minimises the amount of ground vibration.</w:t>
      </w:r>
    </w:p>
    <w:p w14:paraId="79A14A10" w14:textId="77777777" w:rsidR="00576512" w:rsidRPr="00FE5DCA" w:rsidRDefault="00576512" w:rsidP="00576512">
      <w:pPr>
        <w:pStyle w:val="ListParagraph"/>
        <w:ind w:left="567"/>
        <w:jc w:val="both"/>
        <w:rPr>
          <w:rFonts w:ascii="Arial" w:hAnsi="Arial" w:cs="Arial"/>
          <w:sz w:val="22"/>
          <w:szCs w:val="22"/>
        </w:rPr>
      </w:pPr>
      <w:r w:rsidRPr="00FE5DCA">
        <w:rPr>
          <w:rFonts w:ascii="Arial" w:hAnsi="Arial" w:cs="Arial"/>
          <w:color w:val="000000"/>
          <w:sz w:val="22"/>
          <w:szCs w:val="22"/>
        </w:rPr>
        <w:br/>
      </w:r>
      <w:r w:rsidRPr="00FE5DCA">
        <w:rPr>
          <w:rFonts w:ascii="Arial" w:hAnsi="Arial" w:cs="Arial"/>
          <w:color w:val="000000"/>
          <w:sz w:val="22"/>
          <w:szCs w:val="22"/>
          <w:shd w:val="clear" w:color="auto" w:fill="FFFFFF"/>
        </w:rPr>
        <w:t>In this regard, excavation of the site by use of pneumatic drill for the breaking of rock or any other vibrating equipment for excavation, is not permitted.</w:t>
      </w:r>
    </w:p>
    <w:p w14:paraId="313F8D1E" w14:textId="77777777" w:rsidR="00CB145C" w:rsidRPr="00FE5DCA" w:rsidRDefault="00CB145C" w:rsidP="00F46144">
      <w:pPr>
        <w:tabs>
          <w:tab w:val="left" w:pos="540"/>
        </w:tabs>
        <w:jc w:val="both"/>
        <w:rPr>
          <w:rFonts w:cs="Arial"/>
          <w:b/>
          <w:szCs w:val="22"/>
          <w:lang w:eastAsia="en-US"/>
        </w:rPr>
      </w:pPr>
    </w:p>
    <w:p w14:paraId="6C857DCC" w14:textId="77777777" w:rsidR="006A7AEB" w:rsidRPr="00FE5DCA" w:rsidRDefault="006A7AEB" w:rsidP="00FE5DCA">
      <w:pPr>
        <w:tabs>
          <w:tab w:val="left" w:pos="540"/>
        </w:tabs>
        <w:jc w:val="both"/>
        <w:rPr>
          <w:rFonts w:cs="Arial"/>
          <w:b/>
          <w:szCs w:val="22"/>
          <w:lang w:eastAsia="en-US"/>
        </w:rPr>
      </w:pPr>
      <w:r w:rsidRPr="00FE5DCA">
        <w:rPr>
          <w:rFonts w:cs="Arial"/>
          <w:b/>
          <w:szCs w:val="22"/>
          <w:lang w:eastAsia="en-US"/>
        </w:rPr>
        <w:tab/>
      </w:r>
      <w:r w:rsidR="00EB7AB4" w:rsidRPr="00FE5DCA">
        <w:rPr>
          <w:rFonts w:cs="Arial"/>
          <w:b/>
          <w:szCs w:val="22"/>
        </w:rPr>
        <w:t>Identification Survey Report</w:t>
      </w:r>
    </w:p>
    <w:p w14:paraId="5837F5B1" w14:textId="77777777" w:rsidR="006A7AEB" w:rsidRPr="00FE5DCA" w:rsidRDefault="006A7AEB" w:rsidP="00FE5DCA">
      <w:pPr>
        <w:tabs>
          <w:tab w:val="left" w:pos="540"/>
        </w:tabs>
        <w:jc w:val="both"/>
        <w:rPr>
          <w:rFonts w:cs="Arial"/>
          <w:b/>
          <w:szCs w:val="22"/>
          <w:lang w:eastAsia="en-US"/>
        </w:rPr>
      </w:pPr>
    </w:p>
    <w:p w14:paraId="698DB0AF" w14:textId="77777777" w:rsidR="00257334" w:rsidRPr="00FE5DCA" w:rsidRDefault="00586404" w:rsidP="00B03251">
      <w:pPr>
        <w:numPr>
          <w:ilvl w:val="0"/>
          <w:numId w:val="34"/>
        </w:numPr>
        <w:jc w:val="both"/>
        <w:rPr>
          <w:rFonts w:cs="Arial"/>
          <w:szCs w:val="22"/>
        </w:rPr>
      </w:pPr>
      <w:r w:rsidRPr="00FE5DCA">
        <w:rPr>
          <w:rFonts w:cs="Arial"/>
          <w:color w:val="000000"/>
          <w:szCs w:val="22"/>
          <w:shd w:val="clear" w:color="auto" w:fill="FFFFFF"/>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75D9676E" w14:textId="13B9A3DE" w:rsidR="00586404" w:rsidRPr="00FE5DCA" w:rsidRDefault="00586404" w:rsidP="00FE5DCA">
      <w:pPr>
        <w:ind w:left="567"/>
        <w:jc w:val="both"/>
        <w:rPr>
          <w:rFonts w:cs="Arial"/>
          <w:szCs w:val="22"/>
        </w:rPr>
      </w:pPr>
      <w:r w:rsidRPr="00FE5DCA">
        <w:rPr>
          <w:rFonts w:cs="Arial"/>
          <w:color w:val="000000"/>
          <w:szCs w:val="22"/>
        </w:rPr>
        <w:br/>
      </w:r>
      <w:r w:rsidRPr="00FE5DCA">
        <w:rPr>
          <w:rFonts w:cs="Arial"/>
          <w:color w:val="000000"/>
          <w:szCs w:val="22"/>
          <w:shd w:val="clear" w:color="auto" w:fill="FFFFFF"/>
        </w:rPr>
        <w:t>In the event that Council is not the PCA, a copy of the survey shall be provided to Council within three (3) working days.</w:t>
      </w:r>
    </w:p>
    <w:p w14:paraId="3061E8E3" w14:textId="77777777" w:rsidR="006A7AEB" w:rsidRPr="00FE5DCA" w:rsidRDefault="006A7AEB" w:rsidP="00FE5DCA">
      <w:pPr>
        <w:jc w:val="both"/>
        <w:rPr>
          <w:rFonts w:eastAsia="Calibri" w:cs="Arial"/>
          <w:szCs w:val="22"/>
        </w:rPr>
      </w:pPr>
    </w:p>
    <w:p w14:paraId="3730251B" w14:textId="7523CC7F" w:rsidR="003C124B" w:rsidRPr="00FE5DCA" w:rsidRDefault="003C124B" w:rsidP="00B03251">
      <w:pPr>
        <w:pStyle w:val="ListParagraph"/>
        <w:numPr>
          <w:ilvl w:val="0"/>
          <w:numId w:val="34"/>
        </w:numPr>
        <w:jc w:val="both"/>
        <w:rPr>
          <w:rFonts w:ascii="Arial" w:hAnsi="Arial" w:cs="Arial"/>
          <w:sz w:val="22"/>
          <w:szCs w:val="22"/>
        </w:rPr>
      </w:pPr>
      <w:r w:rsidRPr="00FE5DCA">
        <w:rPr>
          <w:rFonts w:ascii="Arial" w:hAnsi="Arial" w:cs="Arial"/>
          <w:sz w:val="22"/>
          <w:szCs w:val="22"/>
        </w:rPr>
        <w:lastRenderedPageBreak/>
        <w:t>On placement of the concrete, works again shall not continue until the PCA has issued a certificate stating that the condition of the approval has been complied with and that the slab has been poured at the approved levels.</w:t>
      </w:r>
    </w:p>
    <w:p w14:paraId="4D0C5214" w14:textId="77777777" w:rsidR="003C124B" w:rsidRPr="00FE5DCA" w:rsidRDefault="003C124B" w:rsidP="00FE5DCA">
      <w:pPr>
        <w:jc w:val="both"/>
        <w:rPr>
          <w:rFonts w:cs="Arial"/>
          <w:szCs w:val="22"/>
          <w:highlight w:val="yellow"/>
        </w:rPr>
      </w:pPr>
    </w:p>
    <w:p w14:paraId="6CB597DD" w14:textId="77777777" w:rsidR="003C124B" w:rsidRPr="00FE5DCA" w:rsidRDefault="003C124B" w:rsidP="00FE5DCA">
      <w:pPr>
        <w:ind w:left="567"/>
        <w:jc w:val="both"/>
        <w:rPr>
          <w:rFonts w:cs="Arial"/>
          <w:b/>
          <w:szCs w:val="22"/>
        </w:rPr>
      </w:pPr>
      <w:r w:rsidRPr="00FE5DCA">
        <w:rPr>
          <w:rFonts w:cs="Arial"/>
          <w:b/>
          <w:szCs w:val="22"/>
        </w:rPr>
        <w:t>Site Works</w:t>
      </w:r>
    </w:p>
    <w:p w14:paraId="0D8FE7E2" w14:textId="77777777" w:rsidR="003C124B" w:rsidRPr="00FE5DCA" w:rsidRDefault="003C124B" w:rsidP="00FE5DCA">
      <w:pPr>
        <w:jc w:val="both"/>
        <w:rPr>
          <w:rFonts w:cs="Arial"/>
          <w:szCs w:val="22"/>
        </w:rPr>
      </w:pPr>
    </w:p>
    <w:p w14:paraId="21B084B7" w14:textId="2269CF7A" w:rsidR="006A7AEB" w:rsidRPr="00FE5DCA" w:rsidRDefault="006A7AEB" w:rsidP="00B03251">
      <w:pPr>
        <w:numPr>
          <w:ilvl w:val="0"/>
          <w:numId w:val="34"/>
        </w:numPr>
        <w:jc w:val="both"/>
        <w:rPr>
          <w:rFonts w:cs="Arial"/>
          <w:szCs w:val="22"/>
        </w:rPr>
      </w:pPr>
      <w:r w:rsidRPr="00FE5DCA">
        <w:rPr>
          <w:rFonts w:cs="Arial"/>
          <w:szCs w:val="22"/>
        </w:rPr>
        <w:t>A sign must be erected and maintained in a prominent position on the site, which contains the following details:</w:t>
      </w:r>
    </w:p>
    <w:p w14:paraId="2CB50A2D" w14:textId="77777777" w:rsidR="00257334" w:rsidRPr="00FE5DCA" w:rsidRDefault="00257334" w:rsidP="00FE5DCA">
      <w:pPr>
        <w:ind w:left="567"/>
        <w:jc w:val="both"/>
        <w:rPr>
          <w:rFonts w:cs="Arial"/>
          <w:szCs w:val="22"/>
        </w:rPr>
      </w:pPr>
    </w:p>
    <w:p w14:paraId="0BE02365" w14:textId="77777777" w:rsidR="006A7AEB" w:rsidRPr="00FE5DCA" w:rsidRDefault="006A7AEB" w:rsidP="00FE5DCA">
      <w:pPr>
        <w:numPr>
          <w:ilvl w:val="0"/>
          <w:numId w:val="6"/>
        </w:numPr>
        <w:tabs>
          <w:tab w:val="num" w:pos="1134"/>
        </w:tabs>
        <w:ind w:left="1134"/>
        <w:jc w:val="both"/>
        <w:rPr>
          <w:rFonts w:cs="Arial"/>
          <w:szCs w:val="22"/>
        </w:rPr>
      </w:pPr>
      <w:r w:rsidRPr="00FE5DCA">
        <w:rPr>
          <w:rFonts w:cs="Arial"/>
          <w:szCs w:val="22"/>
        </w:rPr>
        <w:t>name, address, contractor licence number and telephone number of the principal contractor, including a telephone number at which the person may be contacted outside working hours, or owner-builder permit details (as applicable)</w:t>
      </w:r>
    </w:p>
    <w:p w14:paraId="30BA9509" w14:textId="77777777" w:rsidR="006A7AEB" w:rsidRPr="00FE5DCA" w:rsidRDefault="006A7AEB" w:rsidP="00FE5DCA">
      <w:pPr>
        <w:numPr>
          <w:ilvl w:val="0"/>
          <w:numId w:val="6"/>
        </w:numPr>
        <w:tabs>
          <w:tab w:val="num" w:pos="1134"/>
        </w:tabs>
        <w:ind w:left="1134"/>
        <w:jc w:val="both"/>
        <w:rPr>
          <w:rFonts w:cs="Arial"/>
          <w:szCs w:val="22"/>
        </w:rPr>
      </w:pPr>
      <w:r w:rsidRPr="00FE5DCA">
        <w:rPr>
          <w:rFonts w:cs="Arial"/>
          <w:szCs w:val="22"/>
        </w:rPr>
        <w:t>name, address and telephone number of the PCA</w:t>
      </w:r>
    </w:p>
    <w:p w14:paraId="00F44EB8" w14:textId="77777777" w:rsidR="006A7AEB" w:rsidRPr="00FE5DCA" w:rsidRDefault="006A7AEB" w:rsidP="00FE5DCA">
      <w:pPr>
        <w:numPr>
          <w:ilvl w:val="0"/>
          <w:numId w:val="6"/>
        </w:numPr>
        <w:tabs>
          <w:tab w:val="num" w:pos="1134"/>
        </w:tabs>
        <w:ind w:left="1134"/>
        <w:jc w:val="both"/>
        <w:rPr>
          <w:rFonts w:cs="Arial"/>
          <w:szCs w:val="22"/>
        </w:rPr>
      </w:pPr>
      <w:r w:rsidRPr="00FE5DCA">
        <w:rPr>
          <w:rFonts w:cs="Arial"/>
          <w:szCs w:val="22"/>
        </w:rPr>
        <w:t>a statement stating that ‘unauthorised entry to the work site is prohibited”.</w:t>
      </w:r>
    </w:p>
    <w:p w14:paraId="377C9128" w14:textId="77777777" w:rsidR="009B7E2B" w:rsidRPr="00FE5DCA" w:rsidRDefault="009B7E2B" w:rsidP="00FE5DCA">
      <w:pPr>
        <w:jc w:val="both"/>
        <w:rPr>
          <w:rFonts w:cs="Arial"/>
          <w:color w:val="000000"/>
          <w:szCs w:val="22"/>
          <w:highlight w:val="yellow"/>
          <w:shd w:val="clear" w:color="auto" w:fill="FFFFFF"/>
        </w:rPr>
      </w:pPr>
    </w:p>
    <w:p w14:paraId="40D97ABB" w14:textId="77777777" w:rsidR="009B7E2B" w:rsidRPr="00FE5DCA" w:rsidRDefault="009B7E2B" w:rsidP="00FE5DCA">
      <w:pPr>
        <w:ind w:firstLine="567"/>
        <w:jc w:val="both"/>
        <w:rPr>
          <w:rFonts w:cs="Arial"/>
          <w:b/>
          <w:color w:val="000000"/>
          <w:szCs w:val="22"/>
          <w:shd w:val="clear" w:color="auto" w:fill="FFFFFF"/>
        </w:rPr>
      </w:pPr>
      <w:r w:rsidRPr="00FE5DCA">
        <w:rPr>
          <w:rFonts w:cs="Arial"/>
          <w:b/>
          <w:color w:val="000000"/>
          <w:szCs w:val="22"/>
          <w:shd w:val="clear" w:color="auto" w:fill="FFFFFF"/>
        </w:rPr>
        <w:t>Excavation</w:t>
      </w:r>
    </w:p>
    <w:p w14:paraId="72463D02" w14:textId="77777777" w:rsidR="009B7E2B" w:rsidRPr="00FE5DCA" w:rsidRDefault="009B7E2B" w:rsidP="00FE5DCA">
      <w:pPr>
        <w:jc w:val="both"/>
        <w:rPr>
          <w:rFonts w:cs="Arial"/>
          <w:color w:val="000000"/>
          <w:szCs w:val="22"/>
          <w:shd w:val="clear" w:color="auto" w:fill="FFFFFF"/>
        </w:rPr>
      </w:pPr>
    </w:p>
    <w:p w14:paraId="0B9F7735" w14:textId="77777777" w:rsidR="009B7E2B" w:rsidRPr="00FE5DCA" w:rsidRDefault="009B7E2B"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r w:rsidRPr="00FE5DCA">
        <w:rPr>
          <w:rFonts w:ascii="Arial" w:hAnsi="Arial" w:cs="Arial"/>
          <w:color w:val="000000"/>
          <w:sz w:val="22"/>
          <w:szCs w:val="22"/>
        </w:rPr>
        <w:br/>
      </w:r>
    </w:p>
    <w:p w14:paraId="7FACDAEE" w14:textId="77777777" w:rsidR="009B7E2B" w:rsidRPr="00FE5DCA" w:rsidRDefault="009B7E2B" w:rsidP="00B03251">
      <w:pPr>
        <w:numPr>
          <w:ilvl w:val="0"/>
          <w:numId w:val="15"/>
        </w:numPr>
        <w:shd w:val="clear" w:color="auto" w:fill="FFFFFF"/>
        <w:ind w:left="1134" w:hanging="567"/>
        <w:jc w:val="both"/>
        <w:rPr>
          <w:rFonts w:cs="Arial"/>
          <w:color w:val="000000"/>
          <w:szCs w:val="22"/>
        </w:rPr>
      </w:pPr>
      <w:r w:rsidRPr="00FE5DCA">
        <w:rPr>
          <w:rFonts w:cs="Arial"/>
          <w:color w:val="000000"/>
          <w:szCs w:val="22"/>
        </w:rPr>
        <w:t>protect and support the adjoining premises from possible damage from the excavation,</w:t>
      </w:r>
    </w:p>
    <w:p w14:paraId="2557E2E2" w14:textId="77777777" w:rsidR="009B7E2B" w:rsidRPr="00FE5DCA" w:rsidRDefault="009B7E2B" w:rsidP="00B03251">
      <w:pPr>
        <w:numPr>
          <w:ilvl w:val="0"/>
          <w:numId w:val="15"/>
        </w:numPr>
        <w:shd w:val="clear" w:color="auto" w:fill="FFFFFF"/>
        <w:ind w:left="1134" w:hanging="567"/>
        <w:jc w:val="both"/>
        <w:rPr>
          <w:rFonts w:cs="Arial"/>
          <w:color w:val="000000"/>
          <w:szCs w:val="22"/>
        </w:rPr>
      </w:pPr>
      <w:r w:rsidRPr="00FE5DCA">
        <w:rPr>
          <w:rFonts w:cs="Arial"/>
          <w:color w:val="000000"/>
          <w:szCs w:val="22"/>
        </w:rPr>
        <w:t>where necessary, underpin the adjoining premises to prevent any such damage, and</w:t>
      </w:r>
    </w:p>
    <w:p w14:paraId="37A7CCD9" w14:textId="77777777" w:rsidR="009B7E2B" w:rsidRPr="00FE5DCA" w:rsidRDefault="009B7E2B" w:rsidP="00B03251">
      <w:pPr>
        <w:numPr>
          <w:ilvl w:val="0"/>
          <w:numId w:val="15"/>
        </w:numPr>
        <w:shd w:val="clear" w:color="auto" w:fill="FFFFFF"/>
        <w:ind w:left="1134" w:hanging="567"/>
        <w:jc w:val="both"/>
        <w:rPr>
          <w:rFonts w:cs="Arial"/>
          <w:color w:val="000000"/>
          <w:szCs w:val="22"/>
        </w:rPr>
      </w:pPr>
      <w:r w:rsidRPr="00FE5DCA">
        <w:rPr>
          <w:rFonts w:cs="Arial"/>
          <w:color w:val="000000"/>
          <w:szCs w:val="22"/>
        </w:rPr>
        <w:t xml:space="preserve">a and b above </w:t>
      </w:r>
      <w:proofErr w:type="gramStart"/>
      <w:r w:rsidRPr="00FE5DCA">
        <w:rPr>
          <w:rFonts w:cs="Arial"/>
          <w:color w:val="000000"/>
          <w:szCs w:val="22"/>
        </w:rPr>
        <w:t>does</w:t>
      </w:r>
      <w:proofErr w:type="gramEnd"/>
      <w:r w:rsidRPr="00FE5DCA">
        <w:rPr>
          <w:rFonts w:cs="Arial"/>
          <w:color w:val="000000"/>
          <w:szCs w:val="22"/>
        </w:rPr>
        <w:t xml:space="preserve"> not apply if the person having the benefit of the development consent owns the adjoining land or the owner of the adjoining land has given consent in writing to that condition not applying.</w:t>
      </w:r>
    </w:p>
    <w:p w14:paraId="3B6A6504" w14:textId="77777777" w:rsidR="009B7E2B" w:rsidRPr="00FE5DCA" w:rsidRDefault="009B7E2B" w:rsidP="00B03251">
      <w:pPr>
        <w:numPr>
          <w:ilvl w:val="0"/>
          <w:numId w:val="15"/>
        </w:numPr>
        <w:shd w:val="clear" w:color="auto" w:fill="FFFFFF"/>
        <w:ind w:left="1134" w:hanging="567"/>
        <w:jc w:val="both"/>
        <w:rPr>
          <w:rFonts w:cs="Arial"/>
          <w:color w:val="000000"/>
          <w:szCs w:val="22"/>
        </w:rPr>
      </w:pPr>
      <w:r w:rsidRPr="00FE5DCA">
        <w:rPr>
          <w:rFonts w:cs="Arial"/>
          <w:color w:val="000000"/>
          <w:szCs w:val="22"/>
        </w:rPr>
        <w:t xml:space="preserve">retaining walls or other approved methods necessary to prevent the movement of excavated or filled ground, together with associated subsoil drainage and surface stormwater drainage measures, shall be designed strictly in accordance with the </w:t>
      </w:r>
      <w:proofErr w:type="gramStart"/>
      <w:r w:rsidRPr="00FE5DCA">
        <w:rPr>
          <w:rFonts w:cs="Arial"/>
          <w:color w:val="000000"/>
          <w:szCs w:val="22"/>
        </w:rPr>
        <w:t>manufacturers</w:t>
      </w:r>
      <w:proofErr w:type="gramEnd"/>
      <w:r w:rsidRPr="00FE5DCA">
        <w:rPr>
          <w:rFonts w:cs="Arial"/>
          <w:color w:val="000000"/>
          <w:szCs w:val="22"/>
        </w:rPr>
        <w:t xml:space="preserve"> details or by a practising structural engineer.</w:t>
      </w:r>
    </w:p>
    <w:p w14:paraId="1F754EF2" w14:textId="77777777" w:rsidR="00CB145C" w:rsidRPr="00FE5DCA" w:rsidRDefault="00CB145C" w:rsidP="00FE5DCA">
      <w:pPr>
        <w:jc w:val="both"/>
        <w:rPr>
          <w:rFonts w:cs="Arial"/>
          <w:szCs w:val="22"/>
        </w:rPr>
      </w:pPr>
    </w:p>
    <w:p w14:paraId="7DD64F84" w14:textId="77777777" w:rsidR="009B7E2B" w:rsidRPr="00FE5DCA" w:rsidRDefault="009B7E2B" w:rsidP="00FE5DCA">
      <w:pPr>
        <w:ind w:left="567"/>
        <w:jc w:val="both"/>
        <w:rPr>
          <w:rFonts w:cs="Arial"/>
          <w:b/>
          <w:color w:val="000000"/>
          <w:szCs w:val="22"/>
          <w:shd w:val="clear" w:color="auto" w:fill="FFFFFF"/>
        </w:rPr>
      </w:pPr>
      <w:r w:rsidRPr="00FE5DCA">
        <w:rPr>
          <w:rFonts w:cs="Arial"/>
          <w:b/>
          <w:color w:val="000000"/>
          <w:szCs w:val="22"/>
          <w:shd w:val="clear" w:color="auto" w:fill="FFFFFF"/>
        </w:rPr>
        <w:t>Toilet Facilities</w:t>
      </w:r>
    </w:p>
    <w:p w14:paraId="21B5765D" w14:textId="77777777" w:rsidR="009B7E2B" w:rsidRPr="00FE5DCA" w:rsidRDefault="009B7E2B" w:rsidP="00FE5DCA">
      <w:pPr>
        <w:jc w:val="both"/>
        <w:rPr>
          <w:rFonts w:cs="Arial"/>
          <w:color w:val="000000"/>
          <w:szCs w:val="22"/>
          <w:shd w:val="clear" w:color="auto" w:fill="FFFFFF"/>
        </w:rPr>
      </w:pPr>
    </w:p>
    <w:p w14:paraId="498A878E" w14:textId="77777777" w:rsidR="009B7E2B" w:rsidRPr="00FE5DCA" w:rsidRDefault="009B7E2B"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t>Toilet facilities must be available or provided at the work site and must be maintained until the works are completed at a ratio of one toilet plus one additional toilet for every 20 persons employed at the site. Each toilet must: </w:t>
      </w:r>
      <w:r w:rsidRPr="00FE5DCA">
        <w:rPr>
          <w:rFonts w:ascii="Arial" w:hAnsi="Arial" w:cs="Arial"/>
          <w:color w:val="000000"/>
          <w:sz w:val="22"/>
          <w:szCs w:val="22"/>
        </w:rPr>
        <w:br/>
      </w:r>
    </w:p>
    <w:p w14:paraId="627F2E26" w14:textId="77777777" w:rsidR="009B7E2B" w:rsidRPr="00FE5DCA" w:rsidRDefault="009B7E2B" w:rsidP="00B03251">
      <w:pPr>
        <w:numPr>
          <w:ilvl w:val="0"/>
          <w:numId w:val="26"/>
        </w:numPr>
        <w:shd w:val="clear" w:color="auto" w:fill="FFFFFF"/>
        <w:tabs>
          <w:tab w:val="clear" w:pos="720"/>
        </w:tabs>
        <w:ind w:left="1134" w:hanging="567"/>
        <w:jc w:val="both"/>
        <w:rPr>
          <w:rFonts w:cs="Arial"/>
          <w:color w:val="000000"/>
          <w:szCs w:val="22"/>
        </w:rPr>
      </w:pPr>
      <w:r w:rsidRPr="00FE5DCA">
        <w:rPr>
          <w:rFonts w:cs="Arial"/>
          <w:color w:val="000000"/>
          <w:szCs w:val="22"/>
        </w:rPr>
        <w:t>be a standard flushing toilet connected to a public sewer, or</w:t>
      </w:r>
    </w:p>
    <w:p w14:paraId="441A404C" w14:textId="77777777" w:rsidR="009B7E2B" w:rsidRPr="00FE5DCA" w:rsidRDefault="009B7E2B" w:rsidP="00B03251">
      <w:pPr>
        <w:numPr>
          <w:ilvl w:val="0"/>
          <w:numId w:val="26"/>
        </w:numPr>
        <w:shd w:val="clear" w:color="auto" w:fill="FFFFFF"/>
        <w:tabs>
          <w:tab w:val="clear" w:pos="720"/>
        </w:tabs>
        <w:ind w:left="1134" w:hanging="567"/>
        <w:jc w:val="both"/>
        <w:rPr>
          <w:rFonts w:cs="Arial"/>
          <w:color w:val="000000"/>
          <w:szCs w:val="22"/>
        </w:rPr>
      </w:pPr>
      <w:r w:rsidRPr="00FE5DCA">
        <w:rPr>
          <w:rFonts w:cs="Arial"/>
          <w:color w:val="000000"/>
          <w:szCs w:val="22"/>
        </w:rPr>
        <w:t>have an on-site effluent disposal system approved under the </w:t>
      </w:r>
      <w:r w:rsidRPr="00FE5DCA">
        <w:rPr>
          <w:rFonts w:cs="Arial"/>
          <w:i/>
          <w:iCs/>
          <w:color w:val="000000"/>
          <w:szCs w:val="22"/>
        </w:rPr>
        <w:t>Local Government Act 1993</w:t>
      </w:r>
      <w:r w:rsidRPr="00FE5DCA">
        <w:rPr>
          <w:rFonts w:cs="Arial"/>
          <w:color w:val="000000"/>
          <w:szCs w:val="22"/>
        </w:rPr>
        <w:t>, or</w:t>
      </w:r>
    </w:p>
    <w:p w14:paraId="3E216AF1" w14:textId="77777777" w:rsidR="009B7E2B" w:rsidRPr="00FE5DCA" w:rsidRDefault="009B7E2B" w:rsidP="00B03251">
      <w:pPr>
        <w:numPr>
          <w:ilvl w:val="0"/>
          <w:numId w:val="26"/>
        </w:numPr>
        <w:shd w:val="clear" w:color="auto" w:fill="FFFFFF"/>
        <w:tabs>
          <w:tab w:val="clear" w:pos="720"/>
        </w:tabs>
        <w:ind w:left="1134" w:hanging="567"/>
        <w:jc w:val="both"/>
        <w:rPr>
          <w:rFonts w:cs="Arial"/>
          <w:color w:val="000000"/>
          <w:szCs w:val="22"/>
        </w:rPr>
      </w:pPr>
      <w:r w:rsidRPr="00FE5DCA">
        <w:rPr>
          <w:rFonts w:cs="Arial"/>
          <w:color w:val="000000"/>
          <w:szCs w:val="22"/>
        </w:rPr>
        <w:t>be a temporary chemical closet approved under the </w:t>
      </w:r>
      <w:r w:rsidRPr="00FE5DCA">
        <w:rPr>
          <w:rFonts w:cs="Arial"/>
          <w:i/>
          <w:iCs/>
          <w:color w:val="000000"/>
          <w:szCs w:val="22"/>
        </w:rPr>
        <w:t>Local Government Act 1993</w:t>
      </w:r>
      <w:r w:rsidRPr="00FE5DCA">
        <w:rPr>
          <w:rFonts w:cs="Arial"/>
          <w:color w:val="000000"/>
          <w:szCs w:val="22"/>
        </w:rPr>
        <w:t>.</w:t>
      </w:r>
    </w:p>
    <w:p w14:paraId="3E67718A" w14:textId="77777777" w:rsidR="001B312B" w:rsidRPr="00FE5DCA" w:rsidRDefault="001B312B" w:rsidP="00FE5DCA">
      <w:pPr>
        <w:jc w:val="both"/>
        <w:rPr>
          <w:rFonts w:cs="Arial"/>
          <w:szCs w:val="22"/>
        </w:rPr>
      </w:pPr>
    </w:p>
    <w:p w14:paraId="499AC82C" w14:textId="77777777" w:rsidR="00D73C12" w:rsidRPr="00FE5DCA" w:rsidRDefault="00D73C12" w:rsidP="00FE5DCA">
      <w:pPr>
        <w:ind w:left="567"/>
        <w:jc w:val="both"/>
        <w:rPr>
          <w:rFonts w:cs="Arial"/>
          <w:b/>
          <w:szCs w:val="22"/>
        </w:rPr>
      </w:pPr>
      <w:r w:rsidRPr="00FE5DCA">
        <w:rPr>
          <w:rFonts w:cs="Arial"/>
          <w:b/>
          <w:szCs w:val="22"/>
        </w:rPr>
        <w:t>Craning and Hoardings</w:t>
      </w:r>
    </w:p>
    <w:p w14:paraId="51FE24C3" w14:textId="77777777" w:rsidR="00D73C12" w:rsidRPr="00FE5DCA" w:rsidRDefault="00D73C12" w:rsidP="00FE5DCA">
      <w:pPr>
        <w:jc w:val="both"/>
        <w:rPr>
          <w:rFonts w:cs="Arial"/>
          <w:szCs w:val="22"/>
        </w:rPr>
      </w:pPr>
    </w:p>
    <w:p w14:paraId="1DD53272" w14:textId="77777777" w:rsidR="00CA07C3" w:rsidRPr="00FE5DCA" w:rsidRDefault="00CA07C3"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t>Lifting or craning materials over a public footway or roadway is not permitted unless a “B” class construction hoarding has been installed in compliance with work cover authority requirements.</w:t>
      </w:r>
    </w:p>
    <w:p w14:paraId="16FCFE95" w14:textId="77777777" w:rsidR="00CA07C3" w:rsidRPr="00FE5DCA" w:rsidRDefault="00CA07C3" w:rsidP="00FE5DCA">
      <w:pPr>
        <w:pStyle w:val="ListParagraph"/>
        <w:ind w:left="567"/>
        <w:jc w:val="both"/>
        <w:rPr>
          <w:rFonts w:ascii="Arial" w:hAnsi="Arial" w:cs="Arial"/>
          <w:sz w:val="22"/>
          <w:szCs w:val="22"/>
        </w:rPr>
      </w:pPr>
    </w:p>
    <w:p w14:paraId="02BF5254" w14:textId="77777777" w:rsidR="00D73C12" w:rsidRPr="00FE5DCA" w:rsidRDefault="00D73C12"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lastRenderedPageBreak/>
        <w:t>If the work is likely to cause pedestrian or vehicular traffic in a public area to be obstructed or rendered inconvenient; or if craning of materials is to occur across a public or road reserve area, a separate Road Occupancy Certificate and/or Hoarding approval must be obtained from Liverpool City Council prior to undertaking the works.</w:t>
      </w:r>
    </w:p>
    <w:p w14:paraId="172F253D" w14:textId="77777777" w:rsidR="00041DAD" w:rsidRPr="00FE5DCA" w:rsidRDefault="00041DAD" w:rsidP="00FE5DCA">
      <w:pPr>
        <w:tabs>
          <w:tab w:val="left" w:pos="1134"/>
        </w:tabs>
        <w:jc w:val="both"/>
        <w:rPr>
          <w:rFonts w:cs="Arial"/>
          <w:b/>
          <w:color w:val="000000"/>
          <w:szCs w:val="25"/>
          <w:shd w:val="clear" w:color="auto" w:fill="FFFFFF"/>
        </w:rPr>
      </w:pPr>
    </w:p>
    <w:p w14:paraId="0EBEC23A" w14:textId="77777777" w:rsidR="00FD594A" w:rsidRPr="00FE5DCA" w:rsidRDefault="00FD594A" w:rsidP="00FE5DCA">
      <w:pPr>
        <w:pStyle w:val="ListParagraph"/>
        <w:tabs>
          <w:tab w:val="left" w:pos="1134"/>
        </w:tabs>
        <w:ind w:left="567"/>
        <w:jc w:val="both"/>
        <w:rPr>
          <w:rFonts w:ascii="Arial" w:hAnsi="Arial" w:cs="Arial"/>
          <w:b/>
          <w:color w:val="000000"/>
          <w:sz w:val="22"/>
          <w:szCs w:val="22"/>
          <w:shd w:val="clear" w:color="auto" w:fill="FFFFFF"/>
        </w:rPr>
      </w:pPr>
      <w:r w:rsidRPr="00FE5DCA">
        <w:rPr>
          <w:rFonts w:ascii="Arial" w:hAnsi="Arial" w:cs="Arial"/>
          <w:b/>
          <w:color w:val="000000"/>
          <w:sz w:val="22"/>
          <w:szCs w:val="22"/>
          <w:shd w:val="clear" w:color="auto" w:fill="FFFFFF"/>
        </w:rPr>
        <w:t>Switchboards</w:t>
      </w:r>
    </w:p>
    <w:p w14:paraId="472DE909" w14:textId="77777777" w:rsidR="00FD594A" w:rsidRPr="00FE5DCA" w:rsidRDefault="00FD594A" w:rsidP="00FE5DCA">
      <w:pPr>
        <w:pStyle w:val="ListParagraph"/>
        <w:ind w:left="567"/>
        <w:jc w:val="both"/>
        <w:rPr>
          <w:rFonts w:ascii="Arial" w:hAnsi="Arial" w:cs="Arial"/>
          <w:sz w:val="22"/>
          <w:szCs w:val="22"/>
        </w:rPr>
      </w:pPr>
    </w:p>
    <w:p w14:paraId="4751E06D" w14:textId="77777777" w:rsidR="00FD594A" w:rsidRPr="00FE5DCA" w:rsidRDefault="00FD594A"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t>Switchboards for utilities shall not be attached to the street and/or road elevations of the development.</w:t>
      </w:r>
    </w:p>
    <w:p w14:paraId="56457F71" w14:textId="77777777" w:rsidR="00F96F2F" w:rsidRPr="00FE5DCA" w:rsidRDefault="00F96F2F" w:rsidP="00FE5DCA">
      <w:pPr>
        <w:jc w:val="both"/>
        <w:rPr>
          <w:rFonts w:cs="Arial"/>
          <w:szCs w:val="22"/>
        </w:rPr>
      </w:pPr>
    </w:p>
    <w:p w14:paraId="5B0FD0B8" w14:textId="77777777" w:rsidR="002C3732" w:rsidRPr="00FE5DCA" w:rsidRDefault="002C3732" w:rsidP="00FE5DCA">
      <w:pPr>
        <w:ind w:left="567"/>
        <w:jc w:val="both"/>
        <w:rPr>
          <w:rFonts w:cs="Arial"/>
          <w:b/>
          <w:szCs w:val="22"/>
        </w:rPr>
      </w:pPr>
      <w:r w:rsidRPr="00FE5DCA">
        <w:rPr>
          <w:rFonts w:cs="Arial"/>
          <w:b/>
          <w:szCs w:val="22"/>
        </w:rPr>
        <w:t>Site Facilities</w:t>
      </w:r>
    </w:p>
    <w:p w14:paraId="08C71AA8" w14:textId="77777777" w:rsidR="002C3732" w:rsidRPr="00FE5DCA" w:rsidRDefault="002C3732" w:rsidP="00FE5DCA">
      <w:pPr>
        <w:jc w:val="both"/>
        <w:rPr>
          <w:rFonts w:cs="Arial"/>
          <w:szCs w:val="22"/>
        </w:rPr>
      </w:pPr>
    </w:p>
    <w:p w14:paraId="59566384" w14:textId="77777777" w:rsidR="002C3732" w:rsidRPr="00FE5DCA" w:rsidRDefault="002C3732" w:rsidP="00B03251">
      <w:pPr>
        <w:pStyle w:val="ListParagraph"/>
        <w:numPr>
          <w:ilvl w:val="0"/>
          <w:numId w:val="34"/>
        </w:numPr>
        <w:jc w:val="both"/>
        <w:rPr>
          <w:rFonts w:ascii="Arial" w:hAnsi="Arial" w:cs="Arial"/>
          <w:sz w:val="22"/>
          <w:szCs w:val="22"/>
        </w:rPr>
      </w:pPr>
      <w:r w:rsidRPr="00FE5DCA">
        <w:rPr>
          <w:rFonts w:ascii="Arial" w:hAnsi="Arial" w:cs="Arial"/>
          <w:sz w:val="22"/>
          <w:szCs w:val="22"/>
        </w:rPr>
        <w:t xml:space="preserve">Adequate refuse disposal methods and </w:t>
      </w:r>
      <w:proofErr w:type="gramStart"/>
      <w:r w:rsidRPr="00FE5DCA">
        <w:rPr>
          <w:rFonts w:ascii="Arial" w:hAnsi="Arial" w:cs="Arial"/>
          <w:sz w:val="22"/>
          <w:szCs w:val="22"/>
        </w:rPr>
        <w:t>builders</w:t>
      </w:r>
      <w:proofErr w:type="gramEnd"/>
      <w:r w:rsidRPr="00FE5DCA">
        <w:rPr>
          <w:rFonts w:ascii="Arial" w:hAnsi="Arial" w:cs="Arial"/>
          <w:sz w:val="22"/>
          <w:szCs w:val="22"/>
        </w:rPr>
        <w:t xml:space="preserve"> storage facilities shall be installed on the site. Builders’ wastes, materials or sheds are not to be placed on any property other than that which this approval relates to.</w:t>
      </w:r>
    </w:p>
    <w:p w14:paraId="6234998A" w14:textId="77777777" w:rsidR="002C3732" w:rsidRPr="00FE5DCA" w:rsidRDefault="002C3732" w:rsidP="00FE5DCA">
      <w:pPr>
        <w:jc w:val="both"/>
        <w:rPr>
          <w:rFonts w:cs="Arial"/>
          <w:szCs w:val="22"/>
        </w:rPr>
      </w:pPr>
    </w:p>
    <w:p w14:paraId="16F33421" w14:textId="77777777" w:rsidR="00D73C12" w:rsidRPr="00FE5DCA" w:rsidRDefault="00D73C12" w:rsidP="00FE5DCA">
      <w:pPr>
        <w:ind w:left="567"/>
        <w:jc w:val="both"/>
        <w:rPr>
          <w:rFonts w:cs="Arial"/>
          <w:b/>
          <w:szCs w:val="22"/>
        </w:rPr>
      </w:pPr>
      <w:r w:rsidRPr="00FE5DCA">
        <w:rPr>
          <w:rFonts w:cs="Arial"/>
          <w:b/>
          <w:szCs w:val="22"/>
        </w:rPr>
        <w:t>Security Fence</w:t>
      </w:r>
    </w:p>
    <w:p w14:paraId="0B23862C" w14:textId="77777777" w:rsidR="00D73C12" w:rsidRPr="00FE5DCA" w:rsidRDefault="00D73C12" w:rsidP="00FE5DCA">
      <w:pPr>
        <w:jc w:val="both"/>
        <w:rPr>
          <w:rFonts w:cs="Arial"/>
          <w:szCs w:val="22"/>
        </w:rPr>
      </w:pPr>
    </w:p>
    <w:p w14:paraId="0DD11525" w14:textId="77777777" w:rsidR="00DC03D4" w:rsidRPr="00DC03D4" w:rsidRDefault="00D73C12" w:rsidP="00B03251">
      <w:pPr>
        <w:pStyle w:val="ListParagraph"/>
        <w:numPr>
          <w:ilvl w:val="0"/>
          <w:numId w:val="34"/>
        </w:numPr>
        <w:jc w:val="both"/>
        <w:rPr>
          <w:rFonts w:ascii="Arial" w:hAnsi="Arial" w:cs="Arial"/>
          <w:sz w:val="22"/>
          <w:szCs w:val="22"/>
        </w:rPr>
      </w:pPr>
      <w:r w:rsidRPr="00FE5DCA">
        <w:rPr>
          <w:rFonts w:ascii="Arial" w:hAnsi="Arial" w:cs="Arial"/>
          <w:color w:val="000000"/>
          <w:sz w:val="22"/>
          <w:szCs w:val="22"/>
          <w:shd w:val="clear" w:color="auto" w:fill="FFFFFF"/>
        </w:rPr>
        <w:t xml:space="preserve">A temporary security fence to </w:t>
      </w:r>
      <w:proofErr w:type="spellStart"/>
      <w:r w:rsidRPr="00FE5DCA">
        <w:rPr>
          <w:rFonts w:ascii="Arial" w:hAnsi="Arial" w:cs="Arial"/>
          <w:color w:val="000000"/>
          <w:sz w:val="22"/>
          <w:szCs w:val="22"/>
          <w:shd w:val="clear" w:color="auto" w:fill="FFFFFF"/>
        </w:rPr>
        <w:t>WorkCover</w:t>
      </w:r>
      <w:proofErr w:type="spellEnd"/>
      <w:r w:rsidRPr="00FE5DCA">
        <w:rPr>
          <w:rFonts w:ascii="Arial" w:hAnsi="Arial" w:cs="Arial"/>
          <w:color w:val="000000"/>
          <w:sz w:val="22"/>
          <w:szCs w:val="22"/>
          <w:shd w:val="clear" w:color="auto" w:fill="FFFFFF"/>
        </w:rPr>
        <w:t xml:space="preserve"> Authority requirements is to be provided to the property during the course of construction. </w:t>
      </w:r>
    </w:p>
    <w:p w14:paraId="6CDEF197" w14:textId="2924DB6C" w:rsidR="00D73C12" w:rsidRPr="00FE5DCA" w:rsidRDefault="00D73C12" w:rsidP="00DC03D4">
      <w:pPr>
        <w:pStyle w:val="ListParagraph"/>
        <w:ind w:left="567"/>
        <w:jc w:val="both"/>
        <w:rPr>
          <w:rFonts w:ascii="Arial" w:hAnsi="Arial" w:cs="Arial"/>
          <w:sz w:val="22"/>
          <w:szCs w:val="22"/>
        </w:rPr>
      </w:pPr>
      <w:r w:rsidRPr="00FE5DCA">
        <w:rPr>
          <w:rFonts w:ascii="Arial" w:hAnsi="Arial" w:cs="Arial"/>
          <w:color w:val="000000"/>
          <w:sz w:val="22"/>
          <w:szCs w:val="22"/>
        </w:rPr>
        <w:br/>
      </w:r>
      <w:r w:rsidRPr="00FE5DCA">
        <w:rPr>
          <w:rFonts w:ascii="Arial" w:hAnsi="Arial" w:cs="Arial"/>
          <w:color w:val="000000"/>
          <w:sz w:val="22"/>
          <w:szCs w:val="22"/>
          <w:shd w:val="clear" w:color="auto" w:fill="FFFFFF"/>
        </w:rPr>
        <w:t>Note. Fencing is not to be located on Council’s reserve area</w:t>
      </w:r>
    </w:p>
    <w:p w14:paraId="3FE7231E" w14:textId="77777777" w:rsidR="002C3732" w:rsidRPr="00FE5DCA" w:rsidRDefault="002C3732" w:rsidP="00FE5DCA">
      <w:pPr>
        <w:jc w:val="both"/>
        <w:rPr>
          <w:rFonts w:cs="Arial"/>
          <w:szCs w:val="22"/>
          <w:highlight w:val="yellow"/>
        </w:rPr>
      </w:pPr>
    </w:p>
    <w:p w14:paraId="213B1A14" w14:textId="77777777" w:rsidR="006A7AEB" w:rsidRPr="00FE5DCA" w:rsidRDefault="006A7AEB" w:rsidP="00FE5DCA">
      <w:pPr>
        <w:tabs>
          <w:tab w:val="left" w:pos="540"/>
        </w:tabs>
        <w:jc w:val="both"/>
        <w:rPr>
          <w:rFonts w:cs="Arial"/>
          <w:b/>
          <w:szCs w:val="22"/>
        </w:rPr>
      </w:pPr>
      <w:r w:rsidRPr="00FE5DCA">
        <w:rPr>
          <w:rFonts w:cs="Arial"/>
          <w:b/>
          <w:szCs w:val="22"/>
        </w:rPr>
        <w:tab/>
        <w:t>Hours of Construction Work</w:t>
      </w:r>
    </w:p>
    <w:p w14:paraId="7364457B" w14:textId="77777777" w:rsidR="006A7AEB" w:rsidRPr="00FE5DCA" w:rsidRDefault="006A7AEB" w:rsidP="00FE5DCA">
      <w:pPr>
        <w:ind w:left="567"/>
        <w:jc w:val="both"/>
        <w:rPr>
          <w:rFonts w:cs="Arial"/>
          <w:szCs w:val="22"/>
        </w:rPr>
      </w:pPr>
    </w:p>
    <w:p w14:paraId="68CA862D" w14:textId="77777777" w:rsidR="006A7AEB" w:rsidRPr="00FE5DCA" w:rsidRDefault="006A7AEB" w:rsidP="00B03251">
      <w:pPr>
        <w:numPr>
          <w:ilvl w:val="0"/>
          <w:numId w:val="34"/>
        </w:numPr>
        <w:jc w:val="both"/>
        <w:rPr>
          <w:rFonts w:cs="Arial"/>
          <w:szCs w:val="22"/>
        </w:rPr>
      </w:pPr>
      <w:r w:rsidRPr="00FE5DCA">
        <w:rPr>
          <w:rFonts w:cs="Arial"/>
          <w:szCs w:val="22"/>
        </w:rPr>
        <w:t>Construction work/civil work/demolition work, including the delivery of materials, is only permitted on the site between the hours of 7:00am to 6:00pm Monday to Friday and 8:00am to 1:00pm on Saturday. No work will be permitted on Sundays or Public Holidays, unless otherwise approved by Council.</w:t>
      </w:r>
    </w:p>
    <w:p w14:paraId="3C8A6E59" w14:textId="77777777" w:rsidR="006A7AEB" w:rsidRPr="00FE5DCA" w:rsidRDefault="006A7AEB" w:rsidP="00FE5DCA">
      <w:pPr>
        <w:jc w:val="both"/>
        <w:rPr>
          <w:rFonts w:cs="Arial"/>
          <w:highlight w:val="yellow"/>
        </w:rPr>
      </w:pPr>
    </w:p>
    <w:p w14:paraId="25B82BCB" w14:textId="77777777" w:rsidR="00C9785D" w:rsidRPr="00FE5DCA" w:rsidRDefault="00C9785D" w:rsidP="00FE5DCA">
      <w:pPr>
        <w:ind w:firstLine="567"/>
        <w:jc w:val="both"/>
        <w:rPr>
          <w:rFonts w:cs="Arial"/>
          <w:b/>
          <w:szCs w:val="22"/>
        </w:rPr>
      </w:pPr>
      <w:r w:rsidRPr="00FE5DCA">
        <w:rPr>
          <w:rFonts w:cs="Arial"/>
          <w:b/>
          <w:szCs w:val="22"/>
        </w:rPr>
        <w:t xml:space="preserve">General Site Works </w:t>
      </w:r>
    </w:p>
    <w:p w14:paraId="2574CDF5" w14:textId="77777777" w:rsidR="00C9785D" w:rsidRPr="00FE5DCA" w:rsidRDefault="00C9785D" w:rsidP="00FE5DCA">
      <w:pPr>
        <w:jc w:val="both"/>
        <w:rPr>
          <w:rFonts w:cs="Arial"/>
          <w:szCs w:val="22"/>
        </w:rPr>
      </w:pPr>
    </w:p>
    <w:p w14:paraId="0D0E0739" w14:textId="77777777" w:rsidR="006A7AEB" w:rsidRPr="00FE5DCA" w:rsidRDefault="006A7AEB" w:rsidP="00B03251">
      <w:pPr>
        <w:numPr>
          <w:ilvl w:val="0"/>
          <w:numId w:val="34"/>
        </w:numPr>
        <w:jc w:val="both"/>
        <w:rPr>
          <w:rFonts w:cs="Arial"/>
          <w:szCs w:val="22"/>
        </w:rPr>
      </w:pPr>
      <w:r w:rsidRPr="00FE5DCA">
        <w:rPr>
          <w:rFonts w:cs="Arial"/>
          <w:szCs w:val="22"/>
        </w:rPr>
        <w:t xml:space="preserve">Building operations such as brick cutting, mixing mortar and the washing of tools, paint brushes, </w:t>
      </w:r>
      <w:proofErr w:type="gramStart"/>
      <w:r w:rsidRPr="00FE5DCA">
        <w:rPr>
          <w:rFonts w:cs="Arial"/>
          <w:szCs w:val="22"/>
        </w:rPr>
        <w:t>form-work</w:t>
      </w:r>
      <w:proofErr w:type="gramEnd"/>
      <w:r w:rsidRPr="00FE5DCA">
        <w:rPr>
          <w:rFonts w:cs="Arial"/>
          <w:szCs w:val="22"/>
        </w:rPr>
        <w:t>, concrete trucks and the like shall not be performed on the public footway or any other locations which may lead to the discharge of materials into Council’s stormwater drainage system.</w:t>
      </w:r>
    </w:p>
    <w:p w14:paraId="58BD35DF" w14:textId="77777777" w:rsidR="006A7AEB" w:rsidRPr="00FE5DCA" w:rsidRDefault="006A7AEB" w:rsidP="00FE5DCA">
      <w:pPr>
        <w:jc w:val="both"/>
        <w:rPr>
          <w:rFonts w:cs="Arial"/>
          <w:szCs w:val="22"/>
        </w:rPr>
      </w:pPr>
    </w:p>
    <w:p w14:paraId="6DC88DF1" w14:textId="77777777" w:rsidR="006A7AEB" w:rsidRPr="00FE5DCA" w:rsidRDefault="006A7AEB" w:rsidP="00B03251">
      <w:pPr>
        <w:numPr>
          <w:ilvl w:val="0"/>
          <w:numId w:val="34"/>
        </w:numPr>
        <w:jc w:val="both"/>
        <w:rPr>
          <w:rFonts w:cs="Arial"/>
          <w:szCs w:val="22"/>
        </w:rPr>
      </w:pPr>
      <w:r w:rsidRPr="00FE5DCA">
        <w:rPr>
          <w:rFonts w:cs="Arial"/>
          <w:szCs w:val="22"/>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06B29EE7" w14:textId="77777777" w:rsidR="001C37B0" w:rsidRPr="00FE5DCA" w:rsidRDefault="001C37B0" w:rsidP="00041DAD">
      <w:pPr>
        <w:ind w:left="567"/>
        <w:jc w:val="both"/>
        <w:rPr>
          <w:rFonts w:cs="Arial"/>
          <w:szCs w:val="22"/>
        </w:rPr>
      </w:pPr>
    </w:p>
    <w:p w14:paraId="38724361" w14:textId="77777777" w:rsidR="006A7AEB" w:rsidRPr="00FE5DCA" w:rsidRDefault="006A7AEB" w:rsidP="00B03251">
      <w:pPr>
        <w:numPr>
          <w:ilvl w:val="0"/>
          <w:numId w:val="34"/>
        </w:numPr>
        <w:jc w:val="both"/>
        <w:rPr>
          <w:rFonts w:cs="Arial"/>
          <w:szCs w:val="22"/>
        </w:rPr>
      </w:pPr>
      <w:r w:rsidRPr="00FE5DCA">
        <w:rPr>
          <w:rFonts w:cs="Arial"/>
          <w:szCs w:val="22"/>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128FBE80" w14:textId="77777777" w:rsidR="006A7AEB" w:rsidRPr="00FE5DCA" w:rsidRDefault="006A7AEB" w:rsidP="00041DAD">
      <w:pPr>
        <w:ind w:left="567"/>
        <w:jc w:val="both"/>
        <w:rPr>
          <w:rFonts w:cs="Arial"/>
          <w:szCs w:val="22"/>
        </w:rPr>
      </w:pPr>
    </w:p>
    <w:p w14:paraId="2F8BFB4F" w14:textId="77777777" w:rsidR="006A7AEB" w:rsidRPr="00FE5DCA" w:rsidRDefault="006A7AEB" w:rsidP="00B03251">
      <w:pPr>
        <w:numPr>
          <w:ilvl w:val="0"/>
          <w:numId w:val="34"/>
        </w:numPr>
        <w:jc w:val="both"/>
        <w:rPr>
          <w:rFonts w:cs="Arial"/>
          <w:szCs w:val="22"/>
        </w:rPr>
      </w:pPr>
      <w:r w:rsidRPr="00FE5DCA">
        <w:rPr>
          <w:rFonts w:cs="Arial"/>
          <w:szCs w:val="22"/>
        </w:rPr>
        <w:t>All vehicles involved in the delivery, demolition or construction process departing from the property shall have their loads fully covered before entering the public roadway.</w:t>
      </w:r>
    </w:p>
    <w:p w14:paraId="2834D221" w14:textId="0CA65AF9" w:rsidR="006A7AEB" w:rsidRDefault="006A7AEB" w:rsidP="00FE5DCA">
      <w:pPr>
        <w:ind w:left="567"/>
        <w:jc w:val="both"/>
        <w:rPr>
          <w:rFonts w:cs="Arial"/>
          <w:szCs w:val="22"/>
        </w:rPr>
      </w:pPr>
    </w:p>
    <w:p w14:paraId="07A2D023" w14:textId="77777777" w:rsidR="003A4D0B" w:rsidRPr="00FE5DCA" w:rsidRDefault="003A4D0B" w:rsidP="00B03251">
      <w:pPr>
        <w:numPr>
          <w:ilvl w:val="0"/>
          <w:numId w:val="34"/>
        </w:numPr>
        <w:jc w:val="both"/>
        <w:rPr>
          <w:rFonts w:cs="Arial"/>
          <w:szCs w:val="22"/>
        </w:rPr>
      </w:pPr>
      <w:r w:rsidRPr="00041DAD">
        <w:rPr>
          <w:rFonts w:cs="Arial"/>
          <w:szCs w:val="22"/>
        </w:rPr>
        <w:lastRenderedPageBreak/>
        <w:t xml:space="preserve">Dust screens shall be erected and maintained in good repair around the perimeter of the subject land during land clearing, demolition, and construction works.  </w:t>
      </w:r>
    </w:p>
    <w:p w14:paraId="2CBA8BBE" w14:textId="77777777" w:rsidR="003A4D0B" w:rsidRPr="00FE5DCA" w:rsidRDefault="003A4D0B" w:rsidP="00041DAD">
      <w:pPr>
        <w:ind w:left="567"/>
        <w:jc w:val="both"/>
        <w:rPr>
          <w:rFonts w:cs="Arial"/>
          <w:szCs w:val="22"/>
        </w:rPr>
      </w:pPr>
    </w:p>
    <w:p w14:paraId="0D6DF9F5" w14:textId="77777777" w:rsidR="006A7AEB" w:rsidRPr="00FE5DCA" w:rsidRDefault="006A7AEB" w:rsidP="00B03251">
      <w:pPr>
        <w:numPr>
          <w:ilvl w:val="0"/>
          <w:numId w:val="34"/>
        </w:numPr>
        <w:jc w:val="both"/>
        <w:rPr>
          <w:rFonts w:cs="Arial"/>
          <w:szCs w:val="22"/>
        </w:rPr>
      </w:pPr>
      <w:r w:rsidRPr="00FE5DCA">
        <w:rPr>
          <w:rFonts w:cs="Arial"/>
          <w:szCs w:val="22"/>
        </w:rPr>
        <w:t xml:space="preserve">The developer is to maintain all adjoining public roads to the site in a clean and tidy state, free of excavated “spoil” material. </w:t>
      </w:r>
    </w:p>
    <w:p w14:paraId="663958ED" w14:textId="77777777" w:rsidR="00203013" w:rsidRPr="00FE5DCA" w:rsidRDefault="00203013" w:rsidP="00FE5DCA">
      <w:pPr>
        <w:jc w:val="both"/>
        <w:rPr>
          <w:rFonts w:cs="Arial"/>
          <w:szCs w:val="22"/>
        </w:rPr>
      </w:pPr>
    </w:p>
    <w:p w14:paraId="5A4C307D" w14:textId="77777777" w:rsidR="00486B54" w:rsidRPr="00FE5DCA" w:rsidRDefault="00486B54" w:rsidP="00FE5DCA">
      <w:pPr>
        <w:ind w:firstLine="567"/>
        <w:jc w:val="both"/>
        <w:rPr>
          <w:rFonts w:cs="Arial"/>
          <w:b/>
          <w:szCs w:val="22"/>
        </w:rPr>
      </w:pPr>
      <w:r w:rsidRPr="00A147EC">
        <w:rPr>
          <w:rFonts w:cs="Arial"/>
          <w:b/>
          <w:szCs w:val="22"/>
        </w:rPr>
        <w:t>Erosion and sediment control</w:t>
      </w:r>
    </w:p>
    <w:p w14:paraId="392570E2" w14:textId="77777777" w:rsidR="00AA3F1D" w:rsidRPr="00FE5DCA" w:rsidRDefault="00AA3F1D" w:rsidP="00FE5DCA">
      <w:pPr>
        <w:jc w:val="both"/>
        <w:rPr>
          <w:rFonts w:cs="Arial"/>
          <w:szCs w:val="22"/>
        </w:rPr>
      </w:pPr>
    </w:p>
    <w:p w14:paraId="1E6771F6" w14:textId="77777777" w:rsidR="00486B54" w:rsidRPr="00FE5DCA" w:rsidRDefault="00486B54" w:rsidP="00B03251">
      <w:pPr>
        <w:numPr>
          <w:ilvl w:val="0"/>
          <w:numId w:val="34"/>
        </w:numPr>
        <w:jc w:val="both"/>
        <w:rPr>
          <w:rFonts w:cs="Arial"/>
          <w:szCs w:val="22"/>
        </w:rPr>
      </w:pPr>
      <w:r w:rsidRPr="00FE5DCA">
        <w:rPr>
          <w:rFonts w:cs="Arial"/>
          <w:szCs w:val="22"/>
        </w:rPr>
        <w:t>Erosion and sediment control measures shall remain in place and be maintained until all disturbed areas have been rehabilitated and stabilised.</w:t>
      </w:r>
    </w:p>
    <w:p w14:paraId="10C7E835" w14:textId="77777777" w:rsidR="00AA3F1D" w:rsidRPr="00041DAD" w:rsidRDefault="00AA3F1D" w:rsidP="00041DAD">
      <w:pPr>
        <w:ind w:left="567"/>
        <w:jc w:val="both"/>
        <w:rPr>
          <w:rFonts w:cs="Arial"/>
          <w:szCs w:val="22"/>
        </w:rPr>
      </w:pPr>
    </w:p>
    <w:p w14:paraId="2C06BA53" w14:textId="3731E917" w:rsidR="00AA3F1D" w:rsidRPr="00041DAD" w:rsidRDefault="00AA3F1D" w:rsidP="00B03251">
      <w:pPr>
        <w:numPr>
          <w:ilvl w:val="0"/>
          <w:numId w:val="34"/>
        </w:numPr>
        <w:jc w:val="both"/>
        <w:rPr>
          <w:rFonts w:cs="Arial"/>
          <w:szCs w:val="22"/>
        </w:rPr>
      </w:pPr>
      <w:r w:rsidRPr="00041DAD">
        <w:rPr>
          <w:rFonts w:cs="Arial"/>
          <w:szCs w:val="22"/>
        </w:rPr>
        <w:t>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w:t>
      </w:r>
    </w:p>
    <w:p w14:paraId="370EF259" w14:textId="77777777" w:rsidR="006D0BCC" w:rsidRPr="00041DAD" w:rsidRDefault="006D0BCC" w:rsidP="00041DAD">
      <w:pPr>
        <w:ind w:left="567"/>
        <w:jc w:val="both"/>
        <w:rPr>
          <w:rFonts w:cs="Arial"/>
          <w:szCs w:val="22"/>
        </w:rPr>
      </w:pPr>
    </w:p>
    <w:p w14:paraId="53742017" w14:textId="061CAF0C" w:rsidR="006D0BCC" w:rsidRPr="00041DAD" w:rsidRDefault="006D0BCC" w:rsidP="00041DAD">
      <w:pPr>
        <w:ind w:left="567"/>
        <w:jc w:val="both"/>
        <w:rPr>
          <w:rFonts w:cs="Arial"/>
          <w:b/>
          <w:bCs/>
          <w:szCs w:val="22"/>
        </w:rPr>
      </w:pPr>
      <w:r w:rsidRPr="00041DAD">
        <w:rPr>
          <w:rFonts w:cs="Arial"/>
          <w:b/>
          <w:bCs/>
          <w:szCs w:val="22"/>
        </w:rPr>
        <w:t xml:space="preserve">Construction Noise and Vibration </w:t>
      </w:r>
    </w:p>
    <w:p w14:paraId="28FFF171" w14:textId="77777777" w:rsidR="006D0BCC" w:rsidRPr="00041DAD" w:rsidRDefault="006D0BCC" w:rsidP="00041DAD">
      <w:pPr>
        <w:ind w:left="567"/>
        <w:jc w:val="both"/>
        <w:rPr>
          <w:rFonts w:cs="Arial"/>
          <w:szCs w:val="22"/>
        </w:rPr>
      </w:pPr>
    </w:p>
    <w:p w14:paraId="7DDE42C8" w14:textId="2082133C" w:rsidR="006D0BCC" w:rsidRPr="00041DAD" w:rsidRDefault="006D0BCC" w:rsidP="00B03251">
      <w:pPr>
        <w:numPr>
          <w:ilvl w:val="0"/>
          <w:numId w:val="34"/>
        </w:numPr>
        <w:jc w:val="both"/>
        <w:rPr>
          <w:rFonts w:cs="Arial"/>
          <w:szCs w:val="22"/>
        </w:rPr>
      </w:pPr>
      <w:r w:rsidRPr="00041DAD">
        <w:rPr>
          <w:rFonts w:cs="Arial"/>
          <w:szCs w:val="22"/>
        </w:rPr>
        <w:t>Noise and vibration associated with excavation, demolition and construction activities shall comply with the management levels detailed within the ‘Interim Construction Noise Guideline’ published by the Department of Environment and Climate Change NSW (DECC 2009/265) dated July 2009 and acceptable vibration values prescribed within the Environmental Noise Management Assessing Vibration: A Technical Guideline (Department of Environment and Conservation, 2006).</w:t>
      </w:r>
    </w:p>
    <w:p w14:paraId="52B4DE7A" w14:textId="77777777" w:rsidR="006D0BCC" w:rsidRPr="00041DAD" w:rsidRDefault="006D0BCC" w:rsidP="00D64CEE">
      <w:pPr>
        <w:ind w:left="567"/>
        <w:jc w:val="both"/>
        <w:rPr>
          <w:rFonts w:cs="Arial"/>
          <w:szCs w:val="22"/>
        </w:rPr>
      </w:pPr>
      <w:r w:rsidRPr="00041DAD">
        <w:rPr>
          <w:rFonts w:cs="Arial"/>
          <w:szCs w:val="22"/>
        </w:rPr>
        <w:br/>
        <w:t>All feasible and reasonable noise and vibration mitigation measures shall be implemented and any activities which may exceed the construction noise management levels and vibration criteria shall be identified and managed in accordance with the approved Construction Noise, Vibration Assessment and Management Plan.</w:t>
      </w:r>
    </w:p>
    <w:p w14:paraId="1DECC4B1" w14:textId="77777777" w:rsidR="00CB145C" w:rsidRPr="00041DAD" w:rsidRDefault="00CB145C" w:rsidP="00041DAD">
      <w:pPr>
        <w:ind w:left="567"/>
        <w:jc w:val="both"/>
        <w:rPr>
          <w:rFonts w:cs="Arial"/>
          <w:szCs w:val="22"/>
        </w:rPr>
      </w:pPr>
    </w:p>
    <w:p w14:paraId="04F389BC" w14:textId="296F43EA" w:rsidR="0040604C" w:rsidRPr="00F46144" w:rsidRDefault="0040604C" w:rsidP="00041DAD">
      <w:pPr>
        <w:ind w:left="567"/>
        <w:jc w:val="both"/>
        <w:rPr>
          <w:rFonts w:cs="Arial"/>
          <w:b/>
          <w:bCs/>
          <w:szCs w:val="22"/>
        </w:rPr>
      </w:pPr>
      <w:r w:rsidRPr="00F46144">
        <w:rPr>
          <w:rFonts w:cs="Arial"/>
          <w:b/>
          <w:bCs/>
          <w:szCs w:val="22"/>
        </w:rPr>
        <w:t>Complaints</w:t>
      </w:r>
    </w:p>
    <w:p w14:paraId="0DF79916" w14:textId="77777777" w:rsidR="0040604C" w:rsidRPr="00041DAD" w:rsidRDefault="0040604C" w:rsidP="00F46144">
      <w:pPr>
        <w:ind w:left="567"/>
        <w:jc w:val="both"/>
        <w:rPr>
          <w:rFonts w:cs="Arial"/>
          <w:szCs w:val="22"/>
        </w:rPr>
      </w:pPr>
    </w:p>
    <w:p w14:paraId="5BD697F8" w14:textId="3D2A8CCC" w:rsidR="0040604C" w:rsidRPr="00FE5DCA" w:rsidRDefault="0040604C" w:rsidP="00B03251">
      <w:pPr>
        <w:numPr>
          <w:ilvl w:val="0"/>
          <w:numId w:val="34"/>
        </w:numPr>
        <w:jc w:val="both"/>
        <w:rPr>
          <w:rFonts w:cs="Arial"/>
          <w:szCs w:val="22"/>
        </w:rPr>
      </w:pPr>
      <w:r w:rsidRPr="00FE5DCA">
        <w:rPr>
          <w:rFonts w:cs="Arial"/>
          <w:szCs w:val="22"/>
        </w:rPr>
        <w:t>A Complaints Handling Register shall be maintained for the duration of construction works at the subject premises. The Complaints Register is to be kept by the Site Manager or other suitable staff members and is to include the following:</w:t>
      </w:r>
    </w:p>
    <w:p w14:paraId="5290DED2" w14:textId="77777777" w:rsidR="0040604C" w:rsidRPr="00FE5DCA" w:rsidRDefault="0040604C" w:rsidP="00FE5DCA">
      <w:pPr>
        <w:autoSpaceDE w:val="0"/>
        <w:autoSpaceDN w:val="0"/>
        <w:adjustRightInd w:val="0"/>
        <w:ind w:left="426"/>
        <w:jc w:val="both"/>
        <w:rPr>
          <w:rFonts w:cs="Arial"/>
          <w:szCs w:val="22"/>
        </w:rPr>
      </w:pPr>
      <w:r w:rsidRPr="00FE5DCA">
        <w:rPr>
          <w:rFonts w:cs="Arial"/>
          <w:szCs w:val="22"/>
        </w:rPr>
        <w:t xml:space="preserve"> </w:t>
      </w:r>
    </w:p>
    <w:p w14:paraId="1AC0F8A8" w14:textId="45DA3A59"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the date and time, where relevant, of the complaint;</w:t>
      </w:r>
    </w:p>
    <w:p w14:paraId="780FFAC0" w14:textId="2358C4F4"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the means by which the complaint was made (telephone, mail or email);</w:t>
      </w:r>
    </w:p>
    <w:p w14:paraId="1813A105" w14:textId="0E815C70"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any personal details of the complainant that were provided, or if no details were provided, a note to that effect;</w:t>
      </w:r>
    </w:p>
    <w:p w14:paraId="44150DAA" w14:textId="5ECFD35F"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the nature of the complaint;</w:t>
      </w:r>
    </w:p>
    <w:p w14:paraId="76BA0C38" w14:textId="4A7A760A"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any action(s) taken in response to the complaint, including any follow-up contact with the complainant;</w:t>
      </w:r>
    </w:p>
    <w:p w14:paraId="5A73BBE6" w14:textId="76AB444C"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if no action was taken in relation to the complaint, the reason(s) why no action was taken; and</w:t>
      </w:r>
    </w:p>
    <w:p w14:paraId="24FC54A0" w14:textId="50929A10" w:rsidR="0040604C" w:rsidRPr="00FE5DCA" w:rsidRDefault="0040604C" w:rsidP="00B03251">
      <w:pPr>
        <w:pStyle w:val="ListParagraph"/>
        <w:numPr>
          <w:ilvl w:val="1"/>
          <w:numId w:val="27"/>
        </w:numPr>
        <w:tabs>
          <w:tab w:val="left" w:pos="1134"/>
        </w:tabs>
        <w:autoSpaceDE w:val="0"/>
        <w:autoSpaceDN w:val="0"/>
        <w:adjustRightInd w:val="0"/>
        <w:ind w:left="1134" w:hanging="567"/>
        <w:jc w:val="both"/>
        <w:rPr>
          <w:rFonts w:ascii="Arial" w:hAnsi="Arial" w:cs="Arial"/>
          <w:sz w:val="22"/>
          <w:szCs w:val="22"/>
        </w:rPr>
      </w:pPr>
      <w:r w:rsidRPr="00FE5DCA">
        <w:rPr>
          <w:rFonts w:ascii="Arial" w:hAnsi="Arial" w:cs="Arial"/>
          <w:sz w:val="22"/>
          <w:szCs w:val="22"/>
        </w:rPr>
        <w:t>allocate an individual “complaint number” to each complaint received.</w:t>
      </w:r>
    </w:p>
    <w:p w14:paraId="7F475171" w14:textId="77777777" w:rsidR="0040604C" w:rsidRPr="00FE5DCA" w:rsidRDefault="0040604C" w:rsidP="00FE5DCA">
      <w:pPr>
        <w:autoSpaceDE w:val="0"/>
        <w:autoSpaceDN w:val="0"/>
        <w:adjustRightInd w:val="0"/>
        <w:ind w:left="426"/>
        <w:jc w:val="both"/>
        <w:rPr>
          <w:rFonts w:cs="Arial"/>
          <w:szCs w:val="22"/>
        </w:rPr>
      </w:pPr>
    </w:p>
    <w:p w14:paraId="6E0C5BA7" w14:textId="77777777" w:rsidR="0040604C" w:rsidRPr="00FE5DCA" w:rsidRDefault="0040604C" w:rsidP="00FE5DCA">
      <w:pPr>
        <w:ind w:left="567"/>
        <w:jc w:val="both"/>
        <w:rPr>
          <w:rFonts w:cs="Arial"/>
          <w:szCs w:val="22"/>
        </w:rPr>
      </w:pPr>
      <w:r w:rsidRPr="00FE5DCA">
        <w:rPr>
          <w:rFonts w:cs="Arial"/>
          <w:szCs w:val="22"/>
        </w:rPr>
        <w:t>The Complaints Register must be made available for inspection when requested by Liverpool City Council.</w:t>
      </w:r>
    </w:p>
    <w:p w14:paraId="5CF88EA3" w14:textId="77777777" w:rsidR="006D0BCC" w:rsidRPr="00FE5DCA" w:rsidRDefault="006D0BCC" w:rsidP="00FE5DCA">
      <w:pPr>
        <w:jc w:val="both"/>
        <w:rPr>
          <w:rFonts w:cs="Arial"/>
          <w:szCs w:val="22"/>
        </w:rPr>
      </w:pPr>
    </w:p>
    <w:p w14:paraId="68C52481" w14:textId="77777777" w:rsidR="00873C54" w:rsidRPr="00FE5DCA" w:rsidRDefault="00873C54" w:rsidP="00FE5DCA">
      <w:pPr>
        <w:tabs>
          <w:tab w:val="left" w:pos="540"/>
        </w:tabs>
        <w:jc w:val="both"/>
        <w:rPr>
          <w:rFonts w:cs="Arial"/>
          <w:szCs w:val="22"/>
        </w:rPr>
      </w:pPr>
      <w:r w:rsidRPr="00FE5DCA">
        <w:rPr>
          <w:rFonts w:cs="Arial"/>
          <w:b/>
          <w:szCs w:val="22"/>
        </w:rPr>
        <w:tab/>
      </w:r>
      <w:r w:rsidRPr="00A051AD">
        <w:rPr>
          <w:rFonts w:cs="Arial"/>
          <w:b/>
          <w:szCs w:val="22"/>
        </w:rPr>
        <w:t>Car Parking Areas</w:t>
      </w:r>
    </w:p>
    <w:p w14:paraId="6E164CF7" w14:textId="77777777" w:rsidR="00873C54" w:rsidRPr="00FE5DCA" w:rsidRDefault="00873C54" w:rsidP="00FE5DCA">
      <w:pPr>
        <w:ind w:left="567"/>
        <w:jc w:val="both"/>
        <w:rPr>
          <w:rFonts w:cs="Arial"/>
          <w:szCs w:val="22"/>
        </w:rPr>
      </w:pPr>
    </w:p>
    <w:p w14:paraId="68939ECF" w14:textId="77777777" w:rsidR="00873C54" w:rsidRPr="00FE5DCA" w:rsidRDefault="00873C54" w:rsidP="00B03251">
      <w:pPr>
        <w:numPr>
          <w:ilvl w:val="0"/>
          <w:numId w:val="34"/>
        </w:numPr>
        <w:jc w:val="both"/>
        <w:rPr>
          <w:rFonts w:cs="Arial"/>
          <w:szCs w:val="22"/>
        </w:rPr>
      </w:pPr>
      <w:r w:rsidRPr="00FE5DCA">
        <w:rPr>
          <w:rFonts w:cs="Arial"/>
          <w:szCs w:val="22"/>
        </w:rPr>
        <w:t>Car parking spaces and driveways must be constructed of a minimum of two coat finish seal or better. The spaces must be clear of obstructions and columns, permanently line marked</w:t>
      </w:r>
      <w:r w:rsidRPr="00041DAD">
        <w:rPr>
          <w:rFonts w:cs="Arial"/>
          <w:szCs w:val="22"/>
        </w:rPr>
        <w:t xml:space="preserve"> and provided with adequate manoeuvring facilities. The design of these spaces must comply with Council’s DCP 2008, and Australian Standard 2890.1 Parking Facilities – Off </w:t>
      </w:r>
      <w:proofErr w:type="gramStart"/>
      <w:r w:rsidRPr="00041DAD">
        <w:rPr>
          <w:rFonts w:cs="Arial"/>
          <w:szCs w:val="22"/>
        </w:rPr>
        <w:t>Street Car</w:t>
      </w:r>
      <w:proofErr w:type="gramEnd"/>
      <w:r w:rsidRPr="00041DAD">
        <w:rPr>
          <w:rFonts w:cs="Arial"/>
          <w:szCs w:val="22"/>
        </w:rPr>
        <w:t xml:space="preserve"> Parking.</w:t>
      </w:r>
    </w:p>
    <w:p w14:paraId="02404771" w14:textId="77777777" w:rsidR="00873C54" w:rsidRPr="00FE5DCA" w:rsidRDefault="00873C54" w:rsidP="00FE5DCA">
      <w:pPr>
        <w:tabs>
          <w:tab w:val="left" w:pos="1701"/>
        </w:tabs>
        <w:jc w:val="both"/>
        <w:rPr>
          <w:rFonts w:cs="Arial"/>
        </w:rPr>
      </w:pPr>
    </w:p>
    <w:p w14:paraId="77015E2A" w14:textId="77777777" w:rsidR="00873C54" w:rsidRPr="00FE5DCA" w:rsidRDefault="00873C54" w:rsidP="00FE5DCA">
      <w:pPr>
        <w:tabs>
          <w:tab w:val="left" w:pos="540"/>
          <w:tab w:val="left" w:pos="1701"/>
        </w:tabs>
        <w:ind w:left="540"/>
        <w:jc w:val="both"/>
        <w:rPr>
          <w:rFonts w:cs="Arial"/>
        </w:rPr>
      </w:pPr>
      <w:r w:rsidRPr="00FE5DCA">
        <w:rPr>
          <w:rFonts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0A86603C" w14:textId="77777777" w:rsidR="00873C54" w:rsidRPr="00FE5DCA" w:rsidRDefault="00873C54" w:rsidP="00FE5DCA">
      <w:pPr>
        <w:tabs>
          <w:tab w:val="left" w:pos="540"/>
        </w:tabs>
        <w:ind w:left="562"/>
        <w:jc w:val="both"/>
        <w:rPr>
          <w:rFonts w:cs="Arial"/>
        </w:rPr>
      </w:pPr>
    </w:p>
    <w:p w14:paraId="60268249" w14:textId="77777777" w:rsidR="00873C54" w:rsidRPr="00FE5DCA" w:rsidRDefault="00873C54" w:rsidP="00FE5DCA">
      <w:pPr>
        <w:tabs>
          <w:tab w:val="left" w:pos="540"/>
        </w:tabs>
        <w:ind w:left="540"/>
        <w:jc w:val="both"/>
        <w:rPr>
          <w:rFonts w:cs="Arial"/>
        </w:rPr>
      </w:pPr>
      <w:r w:rsidRPr="00FE5DCA">
        <w:rPr>
          <w:rFonts w:cs="Arial"/>
        </w:rPr>
        <w:t>The on-site parking spaces shown in the approved plans must be identified in accordance with A.S.2890.1 Parking Facilities – Off-</w:t>
      </w:r>
      <w:proofErr w:type="gramStart"/>
      <w:r w:rsidRPr="00FE5DCA">
        <w:rPr>
          <w:rFonts w:cs="Arial"/>
        </w:rPr>
        <w:t>Street Car</w:t>
      </w:r>
      <w:proofErr w:type="gramEnd"/>
      <w:r w:rsidRPr="00FE5DCA">
        <w:rPr>
          <w:rFonts w:cs="Arial"/>
        </w:rPr>
        <w:t xml:space="preserve"> Parking.</w:t>
      </w:r>
    </w:p>
    <w:p w14:paraId="406115F8" w14:textId="77777777" w:rsidR="00873C54" w:rsidRPr="00FE5DCA" w:rsidRDefault="00873C54" w:rsidP="00FE5DCA">
      <w:pPr>
        <w:jc w:val="both"/>
        <w:rPr>
          <w:rFonts w:cs="Arial"/>
          <w:highlight w:val="yellow"/>
        </w:rPr>
      </w:pPr>
    </w:p>
    <w:p w14:paraId="679490B3" w14:textId="77777777" w:rsidR="00873C54" w:rsidRPr="00FE5DCA" w:rsidRDefault="00873C54" w:rsidP="00FE5DCA">
      <w:pPr>
        <w:tabs>
          <w:tab w:val="left" w:pos="540"/>
        </w:tabs>
        <w:ind w:left="562"/>
        <w:jc w:val="both"/>
        <w:rPr>
          <w:rFonts w:cs="Arial"/>
        </w:rPr>
      </w:pPr>
      <w:r w:rsidRPr="00F058E8">
        <w:rPr>
          <w:rFonts w:cs="Arial"/>
          <w:b/>
        </w:rPr>
        <w:t>Traffic Management</w:t>
      </w:r>
    </w:p>
    <w:p w14:paraId="4980196A" w14:textId="77777777" w:rsidR="00873C54" w:rsidRPr="00FE5DCA" w:rsidRDefault="00873C54" w:rsidP="00FE5DCA">
      <w:pPr>
        <w:jc w:val="both"/>
        <w:rPr>
          <w:rFonts w:cs="Arial"/>
          <w:szCs w:val="22"/>
        </w:rPr>
      </w:pPr>
    </w:p>
    <w:p w14:paraId="525BD10C" w14:textId="77777777" w:rsidR="00873C54" w:rsidRPr="00FE5DCA" w:rsidRDefault="00873C54" w:rsidP="00B03251">
      <w:pPr>
        <w:numPr>
          <w:ilvl w:val="0"/>
          <w:numId w:val="34"/>
        </w:numPr>
        <w:jc w:val="both"/>
        <w:rPr>
          <w:rFonts w:cs="Arial"/>
          <w:szCs w:val="22"/>
        </w:rPr>
      </w:pPr>
      <w:r w:rsidRPr="00041DAD">
        <w:rPr>
          <w:rFonts w:cs="Arial"/>
          <w:szCs w:val="22"/>
        </w:rPr>
        <w:t>All works within the road reserve are to be at the applicant cost and all signage is to be in accordance with the RTA’s Traffic Control at Worksites Manual and the RTA’s Interim Guide to Signs and Markings.</w:t>
      </w:r>
    </w:p>
    <w:p w14:paraId="276F9586" w14:textId="77777777" w:rsidR="00873C54" w:rsidRPr="00FE5DCA" w:rsidRDefault="00873C54" w:rsidP="00041DAD">
      <w:pPr>
        <w:ind w:left="567"/>
        <w:jc w:val="both"/>
        <w:rPr>
          <w:rFonts w:cs="Arial"/>
          <w:szCs w:val="22"/>
        </w:rPr>
      </w:pPr>
    </w:p>
    <w:p w14:paraId="7EC7F930" w14:textId="77777777" w:rsidR="00873C54" w:rsidRPr="00FE5DCA" w:rsidRDefault="00873C54" w:rsidP="00B03251">
      <w:pPr>
        <w:numPr>
          <w:ilvl w:val="0"/>
          <w:numId w:val="34"/>
        </w:numPr>
        <w:jc w:val="both"/>
        <w:rPr>
          <w:rFonts w:cs="Arial"/>
          <w:szCs w:val="22"/>
        </w:rPr>
      </w:pPr>
      <w:r w:rsidRPr="00041DAD">
        <w:rPr>
          <w:rFonts w:cs="Arial"/>
          <w:szCs w:val="22"/>
        </w:rPr>
        <w:t xml:space="preserve">If a works zone is required, an application must be made to Council’s Transport Planning section.  The application is to indicate the exact location required and the applicable fee is to be included.  If parking restrictions are in place, an application to have the restrictions moved, will need to be made.  </w:t>
      </w:r>
    </w:p>
    <w:p w14:paraId="58AF9987" w14:textId="77777777" w:rsidR="00873C54" w:rsidRPr="00FE5DCA" w:rsidRDefault="00873C54" w:rsidP="00041DAD">
      <w:pPr>
        <w:ind w:left="567"/>
        <w:jc w:val="both"/>
        <w:rPr>
          <w:rFonts w:cs="Arial"/>
          <w:szCs w:val="22"/>
        </w:rPr>
      </w:pPr>
    </w:p>
    <w:p w14:paraId="63A1A9E1" w14:textId="77777777" w:rsidR="00873C54" w:rsidRPr="00FE5DCA" w:rsidRDefault="00873C54" w:rsidP="00B03251">
      <w:pPr>
        <w:numPr>
          <w:ilvl w:val="0"/>
          <w:numId w:val="34"/>
        </w:numPr>
        <w:jc w:val="both"/>
        <w:rPr>
          <w:rFonts w:cs="Arial"/>
          <w:szCs w:val="22"/>
        </w:rPr>
      </w:pPr>
      <w:r w:rsidRPr="00041DAD">
        <w:rPr>
          <w:rFonts w:cs="Arial"/>
          <w:szCs w:val="22"/>
        </w:rPr>
        <w:t xml:space="preserve">Notice must be given to Council’s Transport Planning section of any interruption to pedestrian or vehicular traffic within the road reserve, caused by the construction of this development. A Traffic Control Plan, prepared by an accredited practitioner must be submitted for approval, 48 hours to prior to implementation. This includes temporary closures for delivery of materials, concrete pours etc. </w:t>
      </w:r>
    </w:p>
    <w:p w14:paraId="4BFF14C6" w14:textId="77777777" w:rsidR="00873C54" w:rsidRPr="00041DAD" w:rsidRDefault="00873C54" w:rsidP="00041DAD">
      <w:pPr>
        <w:ind w:left="567"/>
        <w:jc w:val="both"/>
        <w:rPr>
          <w:rFonts w:cs="Arial"/>
          <w:szCs w:val="22"/>
        </w:rPr>
      </w:pPr>
    </w:p>
    <w:p w14:paraId="13CCC952" w14:textId="77777777" w:rsidR="00873C54" w:rsidRPr="00FE5DCA" w:rsidRDefault="00873C54" w:rsidP="00B03251">
      <w:pPr>
        <w:numPr>
          <w:ilvl w:val="0"/>
          <w:numId w:val="34"/>
        </w:numPr>
        <w:jc w:val="both"/>
        <w:rPr>
          <w:rFonts w:cs="Arial"/>
          <w:szCs w:val="22"/>
        </w:rPr>
      </w:pPr>
      <w:r w:rsidRPr="00041DAD">
        <w:rPr>
          <w:rFonts w:cs="Arial"/>
          <w:szCs w:val="22"/>
        </w:rPr>
        <w:t xml:space="preserve">Applications must be made to Council’s Transport Planning section for any road closures. The applicant is to include a Traffic Control Plan, prepared by a suitably qualified person, which is to include the date and times of closures and any other relevant information. </w:t>
      </w:r>
    </w:p>
    <w:p w14:paraId="70AB5A15" w14:textId="77777777" w:rsidR="00F058E8" w:rsidRPr="00FE5DCA" w:rsidRDefault="00F058E8" w:rsidP="00FE5DCA">
      <w:pPr>
        <w:jc w:val="both"/>
        <w:rPr>
          <w:rFonts w:cs="Arial"/>
        </w:rPr>
      </w:pPr>
    </w:p>
    <w:p w14:paraId="5FE9EE34" w14:textId="77777777" w:rsidR="00C9785D" w:rsidRPr="00FE5DCA" w:rsidRDefault="00C9785D" w:rsidP="00FE5DCA">
      <w:pPr>
        <w:tabs>
          <w:tab w:val="left" w:pos="540"/>
        </w:tabs>
        <w:jc w:val="both"/>
        <w:rPr>
          <w:rFonts w:cs="Arial"/>
        </w:rPr>
      </w:pPr>
      <w:r w:rsidRPr="00FE5DCA">
        <w:rPr>
          <w:rFonts w:cs="Arial"/>
          <w:b/>
        </w:rPr>
        <w:tab/>
      </w:r>
      <w:r w:rsidRPr="00F058E8">
        <w:rPr>
          <w:rFonts w:cs="Arial"/>
          <w:b/>
        </w:rPr>
        <w:t>Contamination</w:t>
      </w:r>
    </w:p>
    <w:p w14:paraId="2C64333C" w14:textId="77777777" w:rsidR="00C9785D" w:rsidRPr="00FE5DCA" w:rsidRDefault="00C9785D" w:rsidP="00FE5DCA">
      <w:pPr>
        <w:jc w:val="both"/>
        <w:rPr>
          <w:rFonts w:cs="Arial"/>
          <w:szCs w:val="22"/>
        </w:rPr>
      </w:pPr>
    </w:p>
    <w:p w14:paraId="685CAE4C" w14:textId="3058475C" w:rsidR="003B4977" w:rsidRPr="00FE5DCA" w:rsidRDefault="00C9785D" w:rsidP="00B03251">
      <w:pPr>
        <w:numPr>
          <w:ilvl w:val="0"/>
          <w:numId w:val="34"/>
        </w:numPr>
        <w:jc w:val="both"/>
        <w:rPr>
          <w:rFonts w:cs="Arial"/>
          <w:szCs w:val="22"/>
        </w:rPr>
      </w:pPr>
      <w:r w:rsidRPr="00FE5DCA">
        <w:rPr>
          <w:rFonts w:cs="Arial"/>
          <w:szCs w:val="22"/>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7830B7B5" w14:textId="77777777" w:rsidR="00C432DD" w:rsidRPr="00FE5DCA" w:rsidRDefault="00C432DD" w:rsidP="00FE5DCA">
      <w:pPr>
        <w:jc w:val="both"/>
        <w:rPr>
          <w:rFonts w:cs="Arial"/>
          <w:szCs w:val="22"/>
          <w:highlight w:val="yellow"/>
        </w:rPr>
      </w:pPr>
    </w:p>
    <w:p w14:paraId="792C0710" w14:textId="14B44D27" w:rsidR="003E442B" w:rsidRPr="00FE5DCA" w:rsidRDefault="003E442B" w:rsidP="00FE5DCA">
      <w:pPr>
        <w:ind w:left="567"/>
        <w:jc w:val="both"/>
        <w:rPr>
          <w:rFonts w:cs="Arial"/>
          <w:b/>
          <w:szCs w:val="22"/>
        </w:rPr>
      </w:pPr>
      <w:r w:rsidRPr="00F058E8">
        <w:rPr>
          <w:rFonts w:cs="Arial"/>
          <w:b/>
          <w:szCs w:val="22"/>
        </w:rPr>
        <w:t>Fill</w:t>
      </w:r>
    </w:p>
    <w:p w14:paraId="2917E4E1" w14:textId="77777777" w:rsidR="003E442B" w:rsidRPr="00FE5DCA" w:rsidRDefault="003E442B" w:rsidP="00FE5DCA">
      <w:pPr>
        <w:ind w:left="567"/>
        <w:jc w:val="both"/>
        <w:rPr>
          <w:rFonts w:cs="Arial"/>
          <w:szCs w:val="22"/>
        </w:rPr>
      </w:pPr>
    </w:p>
    <w:p w14:paraId="47FBCEB4" w14:textId="3B89881B" w:rsidR="00F30863" w:rsidRPr="00041DAD" w:rsidRDefault="00F30863" w:rsidP="00B03251">
      <w:pPr>
        <w:numPr>
          <w:ilvl w:val="0"/>
          <w:numId w:val="34"/>
        </w:numPr>
        <w:jc w:val="both"/>
        <w:rPr>
          <w:rFonts w:cs="Arial"/>
          <w:szCs w:val="22"/>
        </w:rPr>
      </w:pPr>
      <w:r w:rsidRPr="00041DAD">
        <w:rPr>
          <w:rFonts w:cs="Arial"/>
          <w:szCs w:val="22"/>
        </w:rPr>
        <w:t>Filling material must be limited to the following:</w:t>
      </w:r>
    </w:p>
    <w:p w14:paraId="2235B9A2" w14:textId="77777777" w:rsidR="00F30863" w:rsidRPr="00FE5DCA" w:rsidRDefault="00F30863" w:rsidP="00FE5DCA">
      <w:pPr>
        <w:jc w:val="both"/>
        <w:rPr>
          <w:rFonts w:cs="Arial"/>
          <w:color w:val="000000"/>
          <w:szCs w:val="22"/>
        </w:rPr>
      </w:pPr>
    </w:p>
    <w:p w14:paraId="021F35C6" w14:textId="77777777" w:rsidR="00F30863" w:rsidRPr="00FE5DCA" w:rsidRDefault="00F30863" w:rsidP="00B03251">
      <w:pPr>
        <w:numPr>
          <w:ilvl w:val="0"/>
          <w:numId w:val="24"/>
        </w:numPr>
        <w:tabs>
          <w:tab w:val="clear" w:pos="720"/>
          <w:tab w:val="num" w:pos="1134"/>
        </w:tabs>
        <w:ind w:left="1134" w:hanging="567"/>
        <w:jc w:val="both"/>
        <w:rPr>
          <w:rFonts w:cs="Arial"/>
          <w:color w:val="000000"/>
          <w:szCs w:val="22"/>
        </w:rPr>
      </w:pPr>
      <w:r w:rsidRPr="00FE5DCA">
        <w:rPr>
          <w:rFonts w:cs="Arial"/>
          <w:color w:val="000000"/>
          <w:szCs w:val="22"/>
        </w:rPr>
        <w:t xml:space="preserve">Virgin excavated natural material (VENM) </w:t>
      </w:r>
    </w:p>
    <w:p w14:paraId="05954C6E" w14:textId="77777777" w:rsidR="00F30863" w:rsidRPr="00FE5DCA" w:rsidRDefault="00F30863" w:rsidP="00B03251">
      <w:pPr>
        <w:numPr>
          <w:ilvl w:val="0"/>
          <w:numId w:val="24"/>
        </w:numPr>
        <w:tabs>
          <w:tab w:val="clear" w:pos="720"/>
          <w:tab w:val="num" w:pos="1134"/>
        </w:tabs>
        <w:ind w:left="1134" w:hanging="567"/>
        <w:jc w:val="both"/>
        <w:rPr>
          <w:rFonts w:cs="Arial"/>
          <w:color w:val="000000"/>
          <w:szCs w:val="22"/>
        </w:rPr>
      </w:pPr>
      <w:r w:rsidRPr="00FE5DCA">
        <w:rPr>
          <w:rFonts w:cs="Arial"/>
          <w:color w:val="000000"/>
          <w:szCs w:val="22"/>
        </w:rPr>
        <w:t xml:space="preserve">Excavated natural material (ENM) certified as such in accordance with </w:t>
      </w:r>
      <w:r w:rsidRPr="00FE5DCA">
        <w:rPr>
          <w:rStyle w:val="Emphasis"/>
          <w:rFonts w:cs="Arial"/>
          <w:color w:val="000000"/>
          <w:szCs w:val="22"/>
        </w:rPr>
        <w:t>Protection of the Environment Operations (Waste) Regulation 2014</w:t>
      </w:r>
      <w:r w:rsidRPr="00FE5DCA">
        <w:rPr>
          <w:rFonts w:cs="Arial"/>
          <w:color w:val="000000"/>
          <w:szCs w:val="22"/>
        </w:rPr>
        <w:t>; and/or</w:t>
      </w:r>
    </w:p>
    <w:p w14:paraId="19CF6251" w14:textId="77777777" w:rsidR="00F30863" w:rsidRPr="00FE5DCA" w:rsidRDefault="00F30863" w:rsidP="00B03251">
      <w:pPr>
        <w:numPr>
          <w:ilvl w:val="0"/>
          <w:numId w:val="24"/>
        </w:numPr>
        <w:tabs>
          <w:tab w:val="clear" w:pos="720"/>
          <w:tab w:val="num" w:pos="1134"/>
        </w:tabs>
        <w:ind w:left="1134" w:hanging="567"/>
        <w:jc w:val="both"/>
        <w:rPr>
          <w:rFonts w:cs="Arial"/>
          <w:color w:val="000000"/>
          <w:szCs w:val="22"/>
        </w:rPr>
      </w:pPr>
      <w:r w:rsidRPr="00FE5DCA">
        <w:rPr>
          <w:rFonts w:cs="Arial"/>
          <w:color w:val="000000"/>
          <w:szCs w:val="22"/>
        </w:rPr>
        <w:lastRenderedPageBreak/>
        <w:t xml:space="preserve">Material subject to a Waste Exemption under Clause 91 and 92 </w:t>
      </w:r>
      <w:r w:rsidRPr="00FE5DCA">
        <w:rPr>
          <w:rStyle w:val="Emphasis"/>
          <w:rFonts w:cs="Arial"/>
          <w:color w:val="000000"/>
          <w:szCs w:val="22"/>
        </w:rPr>
        <w:t>Protection of the Environment Operations (Waste) Regulation 2014</w:t>
      </w:r>
      <w:r w:rsidRPr="00FE5DCA">
        <w:rPr>
          <w:rFonts w:cs="Arial"/>
          <w:color w:val="000000"/>
          <w:szCs w:val="22"/>
        </w:rPr>
        <w:t xml:space="preserve"> and recognised by the NSW Environment Protection Authority as being “fit for purpose” with respect to the development subject of this application.</w:t>
      </w:r>
    </w:p>
    <w:p w14:paraId="43FB8582" w14:textId="77777777" w:rsidR="00F30863" w:rsidRPr="00FE5DCA" w:rsidRDefault="00F30863" w:rsidP="00FE5DCA">
      <w:pPr>
        <w:ind w:left="567"/>
        <w:jc w:val="both"/>
        <w:rPr>
          <w:rFonts w:cs="Arial"/>
          <w:color w:val="000000"/>
          <w:szCs w:val="22"/>
        </w:rPr>
      </w:pPr>
      <w:r w:rsidRPr="00FE5DCA">
        <w:rPr>
          <w:rFonts w:cs="Arial"/>
          <w:color w:val="000000"/>
          <w:szCs w:val="22"/>
        </w:rPr>
        <w:br/>
        <w:t>Certificates proving that the material imported is ENM or VENM must be provided to the Principal Certifying Authority prior to filling. Certificates are to be provided to Council officers if and when requested.</w:t>
      </w:r>
    </w:p>
    <w:p w14:paraId="34C6431F" w14:textId="615AC9DD" w:rsidR="00C9785D" w:rsidRPr="00FE5DCA" w:rsidRDefault="00F30863" w:rsidP="00FE5DCA">
      <w:pPr>
        <w:ind w:left="567"/>
        <w:jc w:val="both"/>
        <w:rPr>
          <w:rFonts w:cs="Arial"/>
          <w:color w:val="000000"/>
          <w:szCs w:val="22"/>
        </w:rPr>
      </w:pPr>
      <w:r w:rsidRPr="00FE5DCA">
        <w:rPr>
          <w:rFonts w:cs="Arial"/>
          <w:color w:val="000000"/>
          <w:szCs w:val="22"/>
        </w:rPr>
        <w:br/>
        <w:t>Fill imported on to the site must be compatible with the existing soil characteristic for site drainage purposes.</w:t>
      </w:r>
    </w:p>
    <w:p w14:paraId="3D5E1582" w14:textId="1E5E47B0" w:rsidR="00C9785D" w:rsidRDefault="00C9785D" w:rsidP="00FE5DCA">
      <w:pPr>
        <w:jc w:val="both"/>
        <w:rPr>
          <w:rFonts w:cs="Arial"/>
        </w:rPr>
      </w:pPr>
    </w:p>
    <w:p w14:paraId="4F63C719" w14:textId="76829EC5" w:rsidR="003A4D0B" w:rsidRPr="00F46144" w:rsidRDefault="003A4D0B" w:rsidP="00D64CEE">
      <w:pPr>
        <w:ind w:firstLine="567"/>
        <w:jc w:val="both"/>
        <w:rPr>
          <w:rFonts w:cs="Arial"/>
          <w:b/>
          <w:bCs/>
          <w:szCs w:val="22"/>
        </w:rPr>
      </w:pPr>
      <w:r w:rsidRPr="00F46144">
        <w:rPr>
          <w:rFonts w:cs="Arial"/>
          <w:b/>
          <w:bCs/>
          <w:szCs w:val="22"/>
        </w:rPr>
        <w:t>Record Keeping of Fill</w:t>
      </w:r>
    </w:p>
    <w:p w14:paraId="4F0ADC9B" w14:textId="77777777" w:rsidR="003A4D0B" w:rsidRPr="005A3B87" w:rsidRDefault="003A4D0B" w:rsidP="003A4D0B">
      <w:pPr>
        <w:jc w:val="both"/>
        <w:rPr>
          <w:rFonts w:cs="Arial"/>
          <w:szCs w:val="22"/>
        </w:rPr>
      </w:pPr>
    </w:p>
    <w:p w14:paraId="41D9ECD6" w14:textId="77777777" w:rsidR="003A4D0B" w:rsidRPr="00041DAD" w:rsidRDefault="003A4D0B" w:rsidP="00B03251">
      <w:pPr>
        <w:numPr>
          <w:ilvl w:val="0"/>
          <w:numId w:val="34"/>
        </w:numPr>
        <w:jc w:val="both"/>
        <w:rPr>
          <w:rFonts w:cs="Arial"/>
          <w:szCs w:val="22"/>
        </w:rPr>
      </w:pPr>
      <w:r w:rsidRPr="00041DAD">
        <w:rPr>
          <w:rFonts w:cs="Arial"/>
          <w:szCs w:val="22"/>
        </w:rPr>
        <w:t>Records of the following must be submitted to the principal certifying authority monthly and at the completion of earth works:</w:t>
      </w:r>
    </w:p>
    <w:p w14:paraId="605FB704" w14:textId="77777777" w:rsidR="003A4D0B" w:rsidRPr="005A3B87" w:rsidRDefault="003A4D0B" w:rsidP="003A4D0B">
      <w:pPr>
        <w:pStyle w:val="BodyText"/>
        <w:spacing w:after="0"/>
        <w:ind w:left="720"/>
        <w:jc w:val="both"/>
        <w:rPr>
          <w:rFonts w:ascii="Arial" w:hAnsi="Arial" w:cs="Arial"/>
          <w:sz w:val="22"/>
          <w:szCs w:val="22"/>
        </w:rPr>
      </w:pPr>
    </w:p>
    <w:p w14:paraId="52FCF629" w14:textId="77777777" w:rsidR="003A4D0B" w:rsidRPr="005A3B87" w:rsidRDefault="003A4D0B" w:rsidP="003A4D0B">
      <w:pPr>
        <w:pStyle w:val="BodyText"/>
        <w:tabs>
          <w:tab w:val="left" w:pos="1260"/>
        </w:tabs>
        <w:spacing w:after="0"/>
        <w:ind w:left="1257" w:hanging="690"/>
        <w:jc w:val="both"/>
        <w:rPr>
          <w:rFonts w:ascii="Arial" w:hAnsi="Arial" w:cs="Arial"/>
          <w:sz w:val="22"/>
          <w:szCs w:val="22"/>
        </w:rPr>
      </w:pPr>
      <w:r w:rsidRPr="005A3B87">
        <w:rPr>
          <w:rFonts w:ascii="Arial" w:hAnsi="Arial" w:cs="Arial"/>
          <w:sz w:val="22"/>
          <w:szCs w:val="22"/>
        </w:rPr>
        <w:t>(a)</w:t>
      </w:r>
      <w:r w:rsidRPr="005A3B87">
        <w:rPr>
          <w:rFonts w:ascii="Arial" w:hAnsi="Arial" w:cs="Arial"/>
          <w:sz w:val="22"/>
          <w:szCs w:val="22"/>
        </w:rPr>
        <w:tab/>
        <w:t>The course (including the address and owner of the source site), nature and quantity of all incoming loads including the date, the name of the carrier, and the vehicle registration;</w:t>
      </w:r>
    </w:p>
    <w:p w14:paraId="4D7C5757" w14:textId="77777777" w:rsidR="003A4D0B" w:rsidRPr="005A3B87" w:rsidRDefault="003A4D0B" w:rsidP="003A4D0B">
      <w:pPr>
        <w:pStyle w:val="BodyText"/>
        <w:tabs>
          <w:tab w:val="left" w:pos="1260"/>
        </w:tabs>
        <w:spacing w:after="0"/>
        <w:ind w:left="1257" w:hanging="690"/>
        <w:jc w:val="both"/>
        <w:rPr>
          <w:rFonts w:ascii="Arial" w:hAnsi="Arial" w:cs="Arial"/>
          <w:sz w:val="22"/>
          <w:szCs w:val="22"/>
        </w:rPr>
      </w:pPr>
      <w:r w:rsidRPr="005A3B87">
        <w:rPr>
          <w:rFonts w:ascii="Arial" w:hAnsi="Arial" w:cs="Arial"/>
          <w:sz w:val="22"/>
          <w:szCs w:val="22"/>
        </w:rPr>
        <w:t>(b)</w:t>
      </w:r>
      <w:r w:rsidRPr="005A3B87">
        <w:rPr>
          <w:rFonts w:ascii="Arial" w:hAnsi="Arial" w:cs="Arial"/>
          <w:sz w:val="22"/>
          <w:szCs w:val="22"/>
        </w:rPr>
        <w:tab/>
        <w:t>The results of a preliminary contamination assessment carried out on any fill material used in the development.</w:t>
      </w:r>
    </w:p>
    <w:p w14:paraId="362F7348" w14:textId="77777777" w:rsidR="003A4D0B" w:rsidRPr="005A3B87" w:rsidRDefault="003A4D0B" w:rsidP="003A4D0B">
      <w:pPr>
        <w:pStyle w:val="BodyText"/>
        <w:tabs>
          <w:tab w:val="left" w:pos="1260"/>
        </w:tabs>
        <w:spacing w:after="0"/>
        <w:ind w:left="567"/>
        <w:jc w:val="both"/>
        <w:rPr>
          <w:rFonts w:ascii="Arial" w:hAnsi="Arial" w:cs="Arial"/>
          <w:sz w:val="22"/>
          <w:szCs w:val="22"/>
        </w:rPr>
      </w:pPr>
      <w:r w:rsidRPr="005A3B87">
        <w:rPr>
          <w:rFonts w:ascii="Arial" w:hAnsi="Arial" w:cs="Arial"/>
          <w:sz w:val="22"/>
          <w:szCs w:val="22"/>
        </w:rPr>
        <w:t>(c)</w:t>
      </w:r>
      <w:r w:rsidRPr="005A3B87">
        <w:rPr>
          <w:rFonts w:ascii="Arial" w:hAnsi="Arial" w:cs="Arial"/>
          <w:sz w:val="22"/>
          <w:szCs w:val="22"/>
        </w:rPr>
        <w:tab/>
        <w:t>The results of any chemical testing of fill material.</w:t>
      </w:r>
    </w:p>
    <w:p w14:paraId="1005C2B0" w14:textId="77777777" w:rsidR="003A4D0B" w:rsidRPr="00FE5DCA" w:rsidRDefault="003A4D0B" w:rsidP="00FE5DCA">
      <w:pPr>
        <w:jc w:val="both"/>
        <w:rPr>
          <w:rFonts w:cs="Arial"/>
        </w:rPr>
      </w:pPr>
    </w:p>
    <w:p w14:paraId="5D6BE654" w14:textId="48919609" w:rsidR="00C9785D" w:rsidRPr="00F13565" w:rsidRDefault="00C9785D" w:rsidP="00FE5DCA">
      <w:pPr>
        <w:tabs>
          <w:tab w:val="left" w:pos="540"/>
        </w:tabs>
        <w:jc w:val="both"/>
        <w:rPr>
          <w:rFonts w:cs="Arial"/>
          <w:szCs w:val="22"/>
        </w:rPr>
      </w:pPr>
      <w:r w:rsidRPr="00FE5DCA">
        <w:rPr>
          <w:rFonts w:cs="Arial"/>
          <w:b/>
        </w:rPr>
        <w:tab/>
      </w:r>
      <w:r w:rsidR="00625D78" w:rsidRPr="00F13565">
        <w:rPr>
          <w:rFonts w:cs="Arial"/>
          <w:b/>
          <w:szCs w:val="22"/>
        </w:rPr>
        <w:t>Unidentified Contamination</w:t>
      </w:r>
    </w:p>
    <w:p w14:paraId="0F701702" w14:textId="77777777" w:rsidR="00C9785D" w:rsidRPr="00F13565" w:rsidRDefault="00C9785D" w:rsidP="00FE5DCA">
      <w:pPr>
        <w:jc w:val="both"/>
        <w:rPr>
          <w:rFonts w:cs="Arial"/>
          <w:szCs w:val="22"/>
        </w:rPr>
      </w:pPr>
    </w:p>
    <w:p w14:paraId="5A2F702E" w14:textId="77777777" w:rsidR="00C9785D" w:rsidRPr="00F13565" w:rsidRDefault="00C9785D" w:rsidP="00B03251">
      <w:pPr>
        <w:numPr>
          <w:ilvl w:val="0"/>
          <w:numId w:val="34"/>
        </w:numPr>
        <w:jc w:val="both"/>
        <w:rPr>
          <w:rFonts w:cs="Arial"/>
          <w:szCs w:val="22"/>
        </w:rPr>
      </w:pPr>
      <w:r w:rsidRPr="00F13565">
        <w:rPr>
          <w:rFonts w:cs="Arial"/>
          <w:szCs w:val="22"/>
        </w:rPr>
        <w:t>Any new information which comes to light during remediation, demolition or construction works which has the potential to alter previous conclusions about site contamination and remediation must be notified to Council and the accredited certifier immediately after discov</w:t>
      </w:r>
      <w:r w:rsidR="00CD5357" w:rsidRPr="00F13565">
        <w:rPr>
          <w:rFonts w:cs="Arial"/>
          <w:szCs w:val="22"/>
        </w:rPr>
        <w:t>ery. A Section 4.55</w:t>
      </w:r>
      <w:r w:rsidRPr="00F13565">
        <w:rPr>
          <w:rFonts w:cs="Arial"/>
          <w:szCs w:val="22"/>
        </w:rPr>
        <w:t xml:space="preserve"> Application under the EP&amp;A Act shall be made for any proposed works outside the scope of the approved development consent.    </w:t>
      </w:r>
    </w:p>
    <w:p w14:paraId="3CD0FEE0" w14:textId="77777777" w:rsidR="00903DE4" w:rsidRPr="00F13565" w:rsidRDefault="00903DE4" w:rsidP="00F46144">
      <w:pPr>
        <w:tabs>
          <w:tab w:val="left" w:pos="540"/>
        </w:tabs>
        <w:jc w:val="both"/>
        <w:rPr>
          <w:rFonts w:cs="Arial"/>
          <w:b/>
          <w:szCs w:val="22"/>
        </w:rPr>
      </w:pPr>
    </w:p>
    <w:p w14:paraId="05F5D70E" w14:textId="46B8DBB1" w:rsidR="00315343" w:rsidRPr="00F13565" w:rsidRDefault="00315343" w:rsidP="00FE5DCA">
      <w:pPr>
        <w:tabs>
          <w:tab w:val="left" w:pos="540"/>
        </w:tabs>
        <w:ind w:left="360"/>
        <w:jc w:val="both"/>
        <w:rPr>
          <w:rFonts w:cs="Arial"/>
          <w:szCs w:val="22"/>
        </w:rPr>
      </w:pPr>
      <w:r w:rsidRPr="00F13565">
        <w:rPr>
          <w:rFonts w:cs="Arial"/>
          <w:b/>
          <w:szCs w:val="22"/>
        </w:rPr>
        <w:tab/>
        <w:t>Environment</w:t>
      </w:r>
    </w:p>
    <w:p w14:paraId="4347E577" w14:textId="77777777" w:rsidR="00315343" w:rsidRPr="00F13565" w:rsidRDefault="00315343" w:rsidP="00FE5DCA">
      <w:pPr>
        <w:pStyle w:val="ListParagraph"/>
        <w:jc w:val="both"/>
        <w:rPr>
          <w:rFonts w:ascii="Arial" w:hAnsi="Arial" w:cs="Arial"/>
          <w:sz w:val="22"/>
          <w:szCs w:val="22"/>
        </w:rPr>
      </w:pPr>
    </w:p>
    <w:p w14:paraId="383AD49B" w14:textId="77777777" w:rsidR="00315343" w:rsidRPr="00F13565" w:rsidRDefault="00315343" w:rsidP="00B03251">
      <w:pPr>
        <w:numPr>
          <w:ilvl w:val="0"/>
          <w:numId w:val="34"/>
        </w:numPr>
        <w:jc w:val="both"/>
        <w:rPr>
          <w:rFonts w:cs="Arial"/>
          <w:szCs w:val="22"/>
        </w:rPr>
      </w:pPr>
      <w:r w:rsidRPr="00F13565">
        <w:rPr>
          <w:rFonts w:cs="Arial"/>
          <w:szCs w:val="22"/>
        </w:rPr>
        <w:t>The use of the premises shall not give rise to the emission into the surrounding environment of gases, vapours, dusts or other impurities which are a nuisance, injurious or prejudicial to health.</w:t>
      </w:r>
    </w:p>
    <w:p w14:paraId="27D0C969" w14:textId="77777777" w:rsidR="007D4337" w:rsidRPr="00F13565" w:rsidRDefault="007D4337" w:rsidP="00751FAB">
      <w:pPr>
        <w:jc w:val="both"/>
        <w:rPr>
          <w:rFonts w:cs="Arial"/>
          <w:b/>
          <w:szCs w:val="22"/>
        </w:rPr>
      </w:pPr>
    </w:p>
    <w:p w14:paraId="20BFB53E" w14:textId="24C7B1C3" w:rsidR="00B55129" w:rsidRPr="00F13565" w:rsidRDefault="00B55129" w:rsidP="00FE5DCA">
      <w:pPr>
        <w:ind w:left="567"/>
        <w:jc w:val="both"/>
        <w:rPr>
          <w:rFonts w:cs="Arial"/>
          <w:b/>
          <w:szCs w:val="22"/>
        </w:rPr>
      </w:pPr>
      <w:r w:rsidRPr="00F13565">
        <w:rPr>
          <w:rFonts w:cs="Arial"/>
          <w:b/>
          <w:szCs w:val="22"/>
        </w:rPr>
        <w:t>Major Filling/Earthworks</w:t>
      </w:r>
    </w:p>
    <w:p w14:paraId="7598C417" w14:textId="77777777" w:rsidR="00B55129" w:rsidRPr="00FE5DCA" w:rsidRDefault="00B55129" w:rsidP="00FE5DCA">
      <w:pPr>
        <w:ind w:left="567"/>
        <w:jc w:val="both"/>
        <w:rPr>
          <w:rFonts w:cs="Arial"/>
          <w:szCs w:val="22"/>
        </w:rPr>
      </w:pPr>
    </w:p>
    <w:p w14:paraId="78F3FB70" w14:textId="77777777" w:rsidR="00B55129" w:rsidRPr="00FE5DCA" w:rsidRDefault="00B55129" w:rsidP="00B03251">
      <w:pPr>
        <w:numPr>
          <w:ilvl w:val="0"/>
          <w:numId w:val="34"/>
        </w:numPr>
        <w:jc w:val="both"/>
        <w:rPr>
          <w:rFonts w:cs="Arial"/>
          <w:szCs w:val="22"/>
        </w:rPr>
      </w:pPr>
      <w:r w:rsidRPr="00041DAD">
        <w:rPr>
          <w:rFonts w:cs="Arial"/>
          <w:szCs w:val="22"/>
        </w:rPr>
        <w:t>All earthworks shall be undertaken in accordance with AS 3798 and Liverpool City Council’s Design Guidelines and Construction Specification for Civil Works. </w:t>
      </w:r>
    </w:p>
    <w:p w14:paraId="4301F50B" w14:textId="77777777" w:rsidR="00B55129" w:rsidRPr="00041DAD" w:rsidRDefault="00B55129" w:rsidP="00041DAD">
      <w:pPr>
        <w:ind w:left="567"/>
        <w:jc w:val="both"/>
        <w:rPr>
          <w:rFonts w:cs="Arial"/>
          <w:szCs w:val="22"/>
        </w:rPr>
      </w:pPr>
      <w:r w:rsidRPr="00041DAD">
        <w:rPr>
          <w:rFonts w:cs="Arial"/>
          <w:szCs w:val="22"/>
        </w:rPr>
        <w:br/>
        <w:t>The level of testing shall be determined by the Geotechnical Testing Authority/ Superintendent in consultation with the Principal Certifying Authority.</w:t>
      </w:r>
      <w:r w:rsidRPr="00041DAD">
        <w:rPr>
          <w:rFonts w:cs="Arial"/>
          <w:szCs w:val="22"/>
        </w:rPr>
        <w:tab/>
      </w:r>
    </w:p>
    <w:p w14:paraId="1E504B98" w14:textId="77777777" w:rsidR="00DF37F4" w:rsidRPr="001549B8" w:rsidRDefault="00DF37F4" w:rsidP="006E09E3">
      <w:pPr>
        <w:jc w:val="both"/>
        <w:rPr>
          <w:rFonts w:cs="Arial"/>
          <w:szCs w:val="22"/>
        </w:rPr>
      </w:pPr>
    </w:p>
    <w:p w14:paraId="71BC92F8" w14:textId="6D513212" w:rsidR="00E20BA9" w:rsidRPr="00041DAD" w:rsidRDefault="00E20BA9" w:rsidP="00041DAD">
      <w:pPr>
        <w:tabs>
          <w:tab w:val="left" w:pos="567"/>
        </w:tabs>
        <w:ind w:left="567"/>
        <w:jc w:val="both"/>
        <w:rPr>
          <w:rFonts w:cs="Arial"/>
          <w:b/>
          <w:bCs/>
          <w:szCs w:val="22"/>
        </w:rPr>
      </w:pPr>
      <w:r w:rsidRPr="00041DAD">
        <w:rPr>
          <w:rFonts w:cs="Arial"/>
          <w:b/>
          <w:bCs/>
          <w:szCs w:val="22"/>
        </w:rPr>
        <w:t>Demolition and Construction Waste</w:t>
      </w:r>
    </w:p>
    <w:p w14:paraId="074555A1" w14:textId="77777777" w:rsidR="00E20BA9" w:rsidRPr="00041DAD" w:rsidRDefault="00E20BA9" w:rsidP="00041DAD">
      <w:pPr>
        <w:ind w:left="567"/>
        <w:jc w:val="both"/>
        <w:rPr>
          <w:rFonts w:cs="Arial"/>
          <w:szCs w:val="22"/>
        </w:rPr>
      </w:pPr>
    </w:p>
    <w:p w14:paraId="12763B00" w14:textId="64AD5333" w:rsidR="00584CA6" w:rsidRPr="00041DAD" w:rsidRDefault="00584CA6" w:rsidP="00B03251">
      <w:pPr>
        <w:numPr>
          <w:ilvl w:val="0"/>
          <w:numId w:val="34"/>
        </w:numPr>
        <w:jc w:val="both"/>
        <w:rPr>
          <w:rFonts w:cs="Arial"/>
          <w:szCs w:val="22"/>
        </w:rPr>
      </w:pPr>
      <w:r w:rsidRPr="00041DAD">
        <w:rPr>
          <w:rFonts w:cs="Arial"/>
          <w:szCs w:val="22"/>
        </w:rPr>
        <w:t>All dangerous and/or hazardous material shall be removed by a suitably qualified and experienced contractor licensed by SafeWork NSW. The removal of such material shall be carried out in accordance with the requirements of SafeWork NSW and the material shall be transported and disposed of in accordance with NSW Environment Protection Authority requirements.</w:t>
      </w:r>
    </w:p>
    <w:p w14:paraId="0F5555EA" w14:textId="77777777" w:rsidR="00EA5F0A" w:rsidRPr="00041DAD" w:rsidRDefault="00EA5F0A" w:rsidP="00041DAD">
      <w:pPr>
        <w:ind w:left="567"/>
        <w:jc w:val="both"/>
        <w:rPr>
          <w:rFonts w:cs="Arial"/>
          <w:szCs w:val="22"/>
        </w:rPr>
      </w:pPr>
    </w:p>
    <w:p w14:paraId="416B3EBB" w14:textId="64061C7B" w:rsidR="001549B8" w:rsidRPr="001549B8" w:rsidRDefault="001549B8" w:rsidP="00B03251">
      <w:pPr>
        <w:numPr>
          <w:ilvl w:val="0"/>
          <w:numId w:val="34"/>
        </w:numPr>
        <w:jc w:val="both"/>
        <w:rPr>
          <w:rFonts w:cs="Arial"/>
          <w:szCs w:val="22"/>
        </w:rPr>
      </w:pPr>
      <w:r w:rsidRPr="001549B8">
        <w:rPr>
          <w:rFonts w:cs="Arial"/>
          <w:szCs w:val="22"/>
        </w:rPr>
        <w:lastRenderedPageBreak/>
        <w:t>The relevant approval documents regarding waste, being the Waste Management Plan prepared by LID Consulting, dated 15/8/2019 and the LID Consulting Waste Management Plan Report, dated 12/8/2019, must be adhered to in respect to the waste management of this project, except where modified by the DA Conditions. All supporting documentation (receipts, transport and tipping dockets) of waste/recycling/disposal methods used, is to be kept and must be produced upon the request of Council or any other authorised officer.</w:t>
      </w:r>
    </w:p>
    <w:p w14:paraId="4A5266BF" w14:textId="77777777" w:rsidR="001549B8" w:rsidRPr="001549B8" w:rsidRDefault="001549B8" w:rsidP="00041DAD">
      <w:pPr>
        <w:ind w:left="567"/>
        <w:jc w:val="both"/>
        <w:rPr>
          <w:rFonts w:cs="Arial"/>
          <w:szCs w:val="22"/>
        </w:rPr>
      </w:pPr>
    </w:p>
    <w:p w14:paraId="37C4ABD5" w14:textId="0FD03418" w:rsidR="00EA5F0A" w:rsidRPr="001549B8" w:rsidRDefault="00EA5F0A" w:rsidP="00B03251">
      <w:pPr>
        <w:numPr>
          <w:ilvl w:val="0"/>
          <w:numId w:val="34"/>
        </w:numPr>
        <w:jc w:val="both"/>
        <w:rPr>
          <w:rFonts w:cs="Arial"/>
          <w:szCs w:val="22"/>
        </w:rPr>
      </w:pPr>
      <w:r w:rsidRPr="001549B8">
        <w:rPr>
          <w:rFonts w:cs="Arial"/>
          <w:szCs w:val="22"/>
        </w:rPr>
        <w:t>All demolition, excavation and construction wastes must be separated as they are generated and kept in separate spoil piles, bays, builder’s site bins and/or skips.</w:t>
      </w:r>
    </w:p>
    <w:p w14:paraId="0F00CA25" w14:textId="77777777" w:rsidR="00EA5F0A" w:rsidRPr="001549B8" w:rsidRDefault="00EA5F0A" w:rsidP="00041DAD">
      <w:pPr>
        <w:ind w:left="567"/>
        <w:jc w:val="both"/>
        <w:rPr>
          <w:rFonts w:cs="Arial"/>
          <w:szCs w:val="22"/>
        </w:rPr>
      </w:pPr>
    </w:p>
    <w:p w14:paraId="2C57B706" w14:textId="00643880" w:rsidR="00EA5F0A" w:rsidRPr="00FE5DCA" w:rsidRDefault="00EA5F0A" w:rsidP="00B03251">
      <w:pPr>
        <w:numPr>
          <w:ilvl w:val="0"/>
          <w:numId w:val="34"/>
        </w:numPr>
        <w:jc w:val="both"/>
        <w:rPr>
          <w:rFonts w:cs="Arial"/>
          <w:szCs w:val="22"/>
        </w:rPr>
      </w:pPr>
      <w:r w:rsidRPr="001549B8">
        <w:rPr>
          <w:rFonts w:cs="Arial"/>
          <w:szCs w:val="22"/>
        </w:rPr>
        <w:t>All lightweight or granular demolition, excavation or construction waste, e.g. wrapping, packaging materials, bags, insulation, sand, soil etc., must be kept fully enclosed at all times to prevent it from becoming displaced by the wind in strong wind</w:t>
      </w:r>
      <w:r w:rsidRPr="00FE5DCA">
        <w:rPr>
          <w:rFonts w:cs="Arial"/>
          <w:szCs w:val="22"/>
        </w:rPr>
        <w:t xml:space="preserve"> conditions or from washing into sewers, storm drains or creeks, or onto adjacent properties or public land during wet weather.</w:t>
      </w:r>
    </w:p>
    <w:p w14:paraId="19BE33D8" w14:textId="77777777" w:rsidR="0083191D" w:rsidRPr="00FE5DCA" w:rsidRDefault="0083191D" w:rsidP="00FE5DCA">
      <w:pPr>
        <w:jc w:val="both"/>
        <w:rPr>
          <w:rFonts w:cs="Arial"/>
        </w:rPr>
      </w:pPr>
    </w:p>
    <w:p w14:paraId="5388F227" w14:textId="77777777" w:rsidR="00AB1BC8" w:rsidRPr="00FE5DCA" w:rsidRDefault="00AB1BC8" w:rsidP="00FE5DCA">
      <w:pPr>
        <w:tabs>
          <w:tab w:val="left" w:pos="540"/>
        </w:tabs>
        <w:ind w:left="-360" w:firstLine="360"/>
        <w:jc w:val="both"/>
        <w:rPr>
          <w:rFonts w:cs="Arial"/>
          <w:b/>
          <w:sz w:val="32"/>
          <w:szCs w:val="32"/>
        </w:rPr>
      </w:pPr>
      <w:r w:rsidRPr="00FE5DCA">
        <w:rPr>
          <w:rFonts w:cs="Arial"/>
          <w:b/>
          <w:sz w:val="32"/>
          <w:szCs w:val="32"/>
        </w:rPr>
        <w:t>E.</w:t>
      </w:r>
      <w:r w:rsidRPr="00FE5DCA">
        <w:rPr>
          <w:rFonts w:cs="Arial"/>
          <w:b/>
          <w:sz w:val="32"/>
          <w:szCs w:val="32"/>
        </w:rPr>
        <w:tab/>
        <w:t>PRIOR TO ISSUE OF OCCUPATION CERTIFICATE</w:t>
      </w:r>
    </w:p>
    <w:p w14:paraId="47BEAA9E" w14:textId="77777777" w:rsidR="00AB1BC8" w:rsidRPr="00FE5DCA" w:rsidRDefault="00AB1BC8" w:rsidP="00FE5DCA">
      <w:pPr>
        <w:ind w:left="-360"/>
        <w:jc w:val="both"/>
        <w:rPr>
          <w:rFonts w:cs="Arial"/>
          <w:b/>
          <w:szCs w:val="22"/>
        </w:rPr>
      </w:pPr>
    </w:p>
    <w:p w14:paraId="78A4512D" w14:textId="77777777" w:rsidR="00AB1BC8" w:rsidRPr="00FE5DCA" w:rsidRDefault="00AB1BC8" w:rsidP="00FE5DCA">
      <w:pPr>
        <w:tabs>
          <w:tab w:val="left" w:pos="540"/>
        </w:tabs>
        <w:ind w:left="540"/>
        <w:jc w:val="both"/>
        <w:rPr>
          <w:rFonts w:cs="Arial"/>
          <w:b/>
        </w:rPr>
      </w:pPr>
      <w:r w:rsidRPr="00FE5DCA">
        <w:rPr>
          <w:rFonts w:cs="Arial"/>
          <w:b/>
        </w:rPr>
        <w:t>The following conditions are to be complied with or addressed prior to issue of either an Interim or Final Occupation Certificate by the Principal Certifying Authority:</w:t>
      </w:r>
    </w:p>
    <w:p w14:paraId="245E8082" w14:textId="77777777" w:rsidR="00DF37F4" w:rsidRPr="00FE5DCA" w:rsidRDefault="00DF37F4" w:rsidP="00DF37F4">
      <w:pPr>
        <w:jc w:val="both"/>
        <w:rPr>
          <w:rFonts w:cs="Arial"/>
          <w:szCs w:val="22"/>
        </w:rPr>
      </w:pPr>
    </w:p>
    <w:p w14:paraId="5874C3AE" w14:textId="77777777" w:rsidR="00DF37F4" w:rsidRPr="00DF37F4" w:rsidRDefault="00DF37F4" w:rsidP="00DF37F4">
      <w:pPr>
        <w:tabs>
          <w:tab w:val="left" w:pos="540"/>
        </w:tabs>
        <w:jc w:val="both"/>
        <w:rPr>
          <w:rFonts w:cs="Arial"/>
          <w:b/>
          <w:szCs w:val="22"/>
        </w:rPr>
      </w:pPr>
      <w:r w:rsidRPr="00FE5DCA">
        <w:rPr>
          <w:rFonts w:cs="Arial"/>
          <w:b/>
          <w:szCs w:val="22"/>
        </w:rPr>
        <w:tab/>
      </w:r>
      <w:r w:rsidRPr="00DF37F4">
        <w:rPr>
          <w:rFonts w:cs="Arial"/>
          <w:b/>
          <w:szCs w:val="22"/>
        </w:rPr>
        <w:t>Section 7.11 Payment</w:t>
      </w:r>
    </w:p>
    <w:p w14:paraId="1283DCDB" w14:textId="77777777" w:rsidR="00DF37F4" w:rsidRPr="00DF37F4" w:rsidRDefault="00DF37F4" w:rsidP="00DF37F4">
      <w:pPr>
        <w:jc w:val="both"/>
        <w:rPr>
          <w:rFonts w:cs="Arial"/>
          <w:b/>
          <w:szCs w:val="22"/>
        </w:rPr>
      </w:pPr>
    </w:p>
    <w:p w14:paraId="67BC6D96" w14:textId="77777777" w:rsidR="00DF37F4" w:rsidRPr="00DF37F4" w:rsidRDefault="00DF37F4" w:rsidP="006E09E3">
      <w:pPr>
        <w:pStyle w:val="ListParagraph"/>
        <w:numPr>
          <w:ilvl w:val="0"/>
          <w:numId w:val="34"/>
        </w:numPr>
        <w:jc w:val="both"/>
        <w:rPr>
          <w:rFonts w:ascii="Arial" w:hAnsi="Arial" w:cs="Arial"/>
          <w:sz w:val="22"/>
          <w:szCs w:val="22"/>
        </w:rPr>
      </w:pPr>
      <w:r w:rsidRPr="00DF37F4">
        <w:rPr>
          <w:rFonts w:ascii="Arial" w:hAnsi="Arial" w:cs="Arial"/>
          <w:sz w:val="22"/>
          <w:szCs w:val="22"/>
        </w:rPr>
        <w:t>As a consequence of this development, Council has identified an increased demand for public amenities and public services. The following payment is imposed in accordance with Liverpool Contributions Plan 2009 - Established Areas as amended.</w:t>
      </w:r>
    </w:p>
    <w:p w14:paraId="42C4FDE4" w14:textId="77777777" w:rsidR="00DF37F4" w:rsidRPr="00DF37F4" w:rsidRDefault="00DF37F4" w:rsidP="00DF37F4">
      <w:pPr>
        <w:ind w:left="567"/>
        <w:jc w:val="both"/>
        <w:rPr>
          <w:rFonts w:cs="Arial"/>
          <w:szCs w:val="22"/>
        </w:rPr>
      </w:pPr>
    </w:p>
    <w:p w14:paraId="1A4CEAF9" w14:textId="7B923972" w:rsidR="00DF37F4" w:rsidRPr="00DF37F4" w:rsidRDefault="00DF37F4" w:rsidP="00DF37F4">
      <w:pPr>
        <w:ind w:left="567"/>
        <w:jc w:val="both"/>
        <w:rPr>
          <w:rFonts w:cs="Arial"/>
          <w:szCs w:val="22"/>
        </w:rPr>
      </w:pPr>
      <w:r w:rsidRPr="00DF37F4">
        <w:rPr>
          <w:rFonts w:cs="Arial"/>
          <w:szCs w:val="22"/>
        </w:rPr>
        <w:t xml:space="preserve">The total contribution is </w:t>
      </w:r>
      <w:r w:rsidRPr="00DF37F4">
        <w:rPr>
          <w:rFonts w:cs="Arial"/>
          <w:b/>
          <w:szCs w:val="22"/>
        </w:rPr>
        <w:t xml:space="preserve">$214,711.00 </w:t>
      </w:r>
      <w:r w:rsidRPr="00DF37F4">
        <w:rPr>
          <w:rFonts w:cs="Arial"/>
          <w:szCs w:val="22"/>
        </w:rPr>
        <w:t>and will be adjusted at the time of payment in accordance with the contributions plan.</w:t>
      </w:r>
    </w:p>
    <w:p w14:paraId="13DF0F74" w14:textId="77777777" w:rsidR="00DF37F4" w:rsidRPr="00DF37F4" w:rsidRDefault="00DF37F4" w:rsidP="00DF37F4">
      <w:pPr>
        <w:ind w:left="567"/>
        <w:jc w:val="both"/>
        <w:rPr>
          <w:rFonts w:cs="Arial"/>
          <w:szCs w:val="22"/>
        </w:rPr>
      </w:pPr>
    </w:p>
    <w:p w14:paraId="6F608312" w14:textId="77777777" w:rsidR="00DF37F4" w:rsidRPr="00DF37F4" w:rsidRDefault="00DF37F4" w:rsidP="00DF37F4">
      <w:pPr>
        <w:ind w:left="567"/>
        <w:jc w:val="both"/>
        <w:rPr>
          <w:rFonts w:cs="Arial"/>
          <w:szCs w:val="22"/>
        </w:rPr>
      </w:pPr>
      <w:r w:rsidRPr="00DF37F4">
        <w:rPr>
          <w:rFonts w:cs="Arial"/>
          <w:szCs w:val="22"/>
        </w:rPr>
        <w:t xml:space="preserve">A breakdown of the </w:t>
      </w:r>
      <w:proofErr w:type="gramStart"/>
      <w:r w:rsidRPr="00DF37F4">
        <w:rPr>
          <w:rFonts w:cs="Arial"/>
          <w:szCs w:val="22"/>
        </w:rPr>
        <w:t>contributions</w:t>
      </w:r>
      <w:proofErr w:type="gramEnd"/>
      <w:r w:rsidRPr="00DF37F4">
        <w:rPr>
          <w:rFonts w:cs="Arial"/>
          <w:szCs w:val="22"/>
        </w:rPr>
        <w:t xml:space="preserve"> payable is provided in the attached payment form.</w:t>
      </w:r>
    </w:p>
    <w:p w14:paraId="649130A3" w14:textId="77777777" w:rsidR="00DF37F4" w:rsidRPr="00DF37F4" w:rsidRDefault="00DF37F4" w:rsidP="00DF37F4">
      <w:pPr>
        <w:ind w:left="567"/>
        <w:jc w:val="both"/>
        <w:rPr>
          <w:rFonts w:cs="Arial"/>
          <w:szCs w:val="22"/>
        </w:rPr>
      </w:pPr>
    </w:p>
    <w:p w14:paraId="3103DB05" w14:textId="77777777" w:rsidR="00DF37F4" w:rsidRPr="00DF37F4" w:rsidRDefault="00DF37F4" w:rsidP="00DF37F4">
      <w:pPr>
        <w:ind w:left="567"/>
        <w:jc w:val="both"/>
        <w:rPr>
          <w:rFonts w:cs="Arial"/>
          <w:szCs w:val="22"/>
        </w:rPr>
      </w:pPr>
      <w:r w:rsidRPr="00DF37F4">
        <w:rPr>
          <w:rFonts w:cs="Arial"/>
          <w:szCs w:val="22"/>
        </w:rPr>
        <w:t>The Contributions Plan may be inspected online at www.liverpool.nsw.gov.au</w:t>
      </w:r>
    </w:p>
    <w:p w14:paraId="7BF627AE" w14:textId="77777777" w:rsidR="00DF37F4" w:rsidRPr="00DF37F4" w:rsidRDefault="00DF37F4" w:rsidP="00DF37F4">
      <w:pPr>
        <w:ind w:left="567"/>
        <w:jc w:val="both"/>
        <w:rPr>
          <w:rFonts w:cs="Arial"/>
          <w:szCs w:val="22"/>
        </w:rPr>
      </w:pPr>
    </w:p>
    <w:p w14:paraId="2D5D2863" w14:textId="77777777" w:rsidR="00DF37F4" w:rsidRPr="00DF37F4" w:rsidRDefault="00DF37F4" w:rsidP="00DF37F4">
      <w:pPr>
        <w:ind w:left="567"/>
        <w:jc w:val="both"/>
        <w:rPr>
          <w:rFonts w:cs="Arial"/>
          <w:szCs w:val="22"/>
        </w:rPr>
      </w:pPr>
      <w:r w:rsidRPr="00DF37F4">
        <w:rPr>
          <w:rFonts w:cs="Arial"/>
          <w:szCs w:val="22"/>
        </w:rPr>
        <w:t>Payment must be accompanied by the attached form.</w:t>
      </w:r>
    </w:p>
    <w:p w14:paraId="702A5DD4" w14:textId="77777777" w:rsidR="00DF37F4" w:rsidRDefault="00DF37F4" w:rsidP="00FE5DCA">
      <w:pPr>
        <w:tabs>
          <w:tab w:val="left" w:pos="540"/>
        </w:tabs>
        <w:jc w:val="both"/>
        <w:rPr>
          <w:rFonts w:cs="Arial"/>
          <w:b/>
          <w:szCs w:val="22"/>
        </w:rPr>
      </w:pPr>
    </w:p>
    <w:p w14:paraId="578EEF2D" w14:textId="0DC09604" w:rsidR="005B4C4E" w:rsidRPr="00FE5DCA" w:rsidRDefault="00DF37F4" w:rsidP="00FE5DCA">
      <w:pPr>
        <w:tabs>
          <w:tab w:val="left" w:pos="540"/>
        </w:tabs>
        <w:jc w:val="both"/>
        <w:rPr>
          <w:rFonts w:cs="Arial"/>
          <w:b/>
          <w:szCs w:val="22"/>
        </w:rPr>
      </w:pPr>
      <w:r>
        <w:rPr>
          <w:rFonts w:cs="Arial"/>
          <w:b/>
          <w:szCs w:val="22"/>
        </w:rPr>
        <w:tab/>
      </w:r>
      <w:r w:rsidR="005B4C4E" w:rsidRPr="00FE5DCA">
        <w:rPr>
          <w:rFonts w:cs="Arial"/>
          <w:b/>
          <w:szCs w:val="22"/>
        </w:rPr>
        <w:t>Certificates</w:t>
      </w:r>
    </w:p>
    <w:p w14:paraId="217A8749" w14:textId="77777777" w:rsidR="005B4C4E" w:rsidRPr="00FE5DCA" w:rsidRDefault="005B4C4E" w:rsidP="00FE5DCA">
      <w:pPr>
        <w:tabs>
          <w:tab w:val="left" w:pos="540"/>
        </w:tabs>
        <w:jc w:val="both"/>
        <w:rPr>
          <w:rFonts w:cs="Arial"/>
          <w:b/>
          <w:szCs w:val="22"/>
        </w:rPr>
      </w:pPr>
    </w:p>
    <w:p w14:paraId="720A428F" w14:textId="2E11268D" w:rsidR="005B4C4E" w:rsidRPr="006E09E3" w:rsidRDefault="005B4C4E" w:rsidP="006E09E3">
      <w:pPr>
        <w:numPr>
          <w:ilvl w:val="0"/>
          <w:numId w:val="10"/>
        </w:numPr>
        <w:jc w:val="both"/>
        <w:rPr>
          <w:rFonts w:cs="Arial"/>
        </w:rPr>
      </w:pPr>
      <w:r w:rsidRPr="006E09E3">
        <w:rPr>
          <w:rFonts w:cs="Arial"/>
        </w:rPr>
        <w:t>The premises shall not be utilised un</w:t>
      </w:r>
      <w:r w:rsidR="00FF052F" w:rsidRPr="006E09E3">
        <w:rPr>
          <w:rFonts w:cs="Arial"/>
        </w:rPr>
        <w:t>til an OC is issued by the PCA.</w:t>
      </w:r>
      <w:r w:rsidR="0017099E" w:rsidRPr="006E09E3">
        <w:rPr>
          <w:rFonts w:cs="Arial"/>
        </w:rPr>
        <w:t xml:space="preserve"> Copies of all documents relied upon for the issue of the OC must be attached to the OC and registered with Council.</w:t>
      </w:r>
    </w:p>
    <w:p w14:paraId="38BBE00B" w14:textId="77777777" w:rsidR="0036426A" w:rsidRPr="006E09E3" w:rsidRDefault="0036426A" w:rsidP="006E09E3">
      <w:pPr>
        <w:ind w:left="567"/>
        <w:jc w:val="both"/>
        <w:rPr>
          <w:rFonts w:cs="Arial"/>
        </w:rPr>
      </w:pPr>
    </w:p>
    <w:p w14:paraId="03CAF430" w14:textId="77777777" w:rsidR="0036426A" w:rsidRPr="006E09E3" w:rsidRDefault="009F0EA0" w:rsidP="006E09E3">
      <w:pPr>
        <w:numPr>
          <w:ilvl w:val="0"/>
          <w:numId w:val="10"/>
        </w:numPr>
        <w:jc w:val="both"/>
        <w:rPr>
          <w:rFonts w:cs="Arial"/>
        </w:rPr>
      </w:pPr>
      <w:r w:rsidRPr="006E09E3">
        <w:rPr>
          <w:rFonts w:cs="Arial"/>
        </w:rPr>
        <w:t>Details of critical stage inspections carried out by the principal certifying authority together with any other certification relied upon must be provided to Council with the occupational certificate.</w:t>
      </w:r>
    </w:p>
    <w:p w14:paraId="1A8EE229" w14:textId="77777777" w:rsidR="0036426A" w:rsidRPr="00FE5DCA" w:rsidRDefault="0036426A" w:rsidP="00FE5DCA">
      <w:pPr>
        <w:jc w:val="both"/>
        <w:rPr>
          <w:rFonts w:cs="Arial"/>
          <w:szCs w:val="22"/>
        </w:rPr>
      </w:pPr>
    </w:p>
    <w:p w14:paraId="748ACA4B" w14:textId="77777777" w:rsidR="0036426A" w:rsidRPr="00FE5DCA" w:rsidRDefault="009F0EA0" w:rsidP="006E09E3">
      <w:pPr>
        <w:numPr>
          <w:ilvl w:val="0"/>
          <w:numId w:val="10"/>
        </w:numPr>
        <w:jc w:val="both"/>
        <w:rPr>
          <w:rFonts w:cs="Arial"/>
          <w:szCs w:val="22"/>
        </w:rPr>
      </w:pPr>
      <w:r w:rsidRPr="00FE5DCA">
        <w:rPr>
          <w:rFonts w:cs="Arial"/>
        </w:rPr>
        <w:t>A single and complete Fire Safety Certificate, certifying the installation and operation of all of the fire safety measures within the building must be submitted to Council with the Occupation Certificate.</w:t>
      </w:r>
    </w:p>
    <w:p w14:paraId="34741C82" w14:textId="77777777" w:rsidR="0036426A" w:rsidRPr="00FE5DCA" w:rsidRDefault="0036426A" w:rsidP="00FE5DCA">
      <w:pPr>
        <w:jc w:val="both"/>
        <w:rPr>
          <w:rFonts w:cs="Arial"/>
          <w:szCs w:val="22"/>
        </w:rPr>
      </w:pPr>
    </w:p>
    <w:p w14:paraId="1AD51A1D" w14:textId="2AC40DF8" w:rsidR="003A4D0B" w:rsidRPr="00F46144" w:rsidRDefault="0036426A" w:rsidP="00B03251">
      <w:pPr>
        <w:numPr>
          <w:ilvl w:val="0"/>
          <w:numId w:val="10"/>
        </w:numPr>
        <w:jc w:val="both"/>
        <w:rPr>
          <w:rFonts w:cs="Arial"/>
          <w:szCs w:val="22"/>
        </w:rPr>
      </w:pPr>
      <w:r w:rsidRPr="00FE5DCA">
        <w:rPr>
          <w:rFonts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5F611DAE" w14:textId="347617E9" w:rsidR="00576512" w:rsidRDefault="00576512" w:rsidP="003A4D0B">
      <w:pPr>
        <w:ind w:left="567"/>
        <w:jc w:val="both"/>
        <w:rPr>
          <w:rFonts w:cs="Arial"/>
          <w:szCs w:val="22"/>
        </w:rPr>
      </w:pPr>
    </w:p>
    <w:p w14:paraId="31801B70" w14:textId="4740C725" w:rsidR="003A4D0B" w:rsidRPr="00F46144" w:rsidRDefault="003A4D0B" w:rsidP="00F46144">
      <w:pPr>
        <w:ind w:left="567"/>
        <w:jc w:val="both"/>
        <w:rPr>
          <w:rFonts w:cs="Arial"/>
          <w:b/>
          <w:bCs/>
          <w:szCs w:val="22"/>
        </w:rPr>
      </w:pPr>
      <w:r w:rsidRPr="00F46144">
        <w:rPr>
          <w:rFonts w:cs="Arial"/>
          <w:b/>
          <w:bCs/>
          <w:szCs w:val="22"/>
        </w:rPr>
        <w:t>Outstanding Contributions</w:t>
      </w:r>
    </w:p>
    <w:p w14:paraId="2558C0C7" w14:textId="77777777" w:rsidR="00576512" w:rsidRPr="00FE5DCA" w:rsidRDefault="00576512" w:rsidP="00F46144">
      <w:pPr>
        <w:ind w:left="567"/>
        <w:jc w:val="both"/>
        <w:rPr>
          <w:rFonts w:cs="Arial"/>
          <w:szCs w:val="22"/>
        </w:rPr>
      </w:pPr>
    </w:p>
    <w:p w14:paraId="7885848F" w14:textId="48675DD6" w:rsidR="00576512" w:rsidRPr="005528FB" w:rsidRDefault="00576512" w:rsidP="00B03251">
      <w:pPr>
        <w:numPr>
          <w:ilvl w:val="0"/>
          <w:numId w:val="10"/>
        </w:numPr>
        <w:jc w:val="both"/>
        <w:rPr>
          <w:rFonts w:eastAsia="SimSun" w:cs="Arial"/>
          <w:lang w:eastAsia="zh-CN"/>
        </w:rPr>
      </w:pPr>
      <w:r w:rsidRPr="005528FB">
        <w:rPr>
          <w:rFonts w:eastAsia="SimSun" w:cs="Arial"/>
          <w:lang w:eastAsia="zh-CN"/>
        </w:rPr>
        <w:t xml:space="preserve">Prior to the issue of any occupation certificate all outstanding section 7.11 contributions must be paid as required by condition </w:t>
      </w:r>
      <w:r w:rsidR="005528FB" w:rsidRPr="005528FB">
        <w:rPr>
          <w:rFonts w:eastAsia="SimSun" w:cs="Arial"/>
          <w:lang w:eastAsia="zh-CN"/>
        </w:rPr>
        <w:t>91</w:t>
      </w:r>
      <w:r w:rsidRPr="005528FB">
        <w:rPr>
          <w:rFonts w:eastAsia="SimSun" w:cs="Arial"/>
          <w:lang w:eastAsia="zh-CN"/>
        </w:rPr>
        <w:t>. Evidence is to be provided to the satisfaction of the relevant certifying authority that all outstanding contributions have been paid to Council.</w:t>
      </w:r>
    </w:p>
    <w:p w14:paraId="144D14D7" w14:textId="77777777" w:rsidR="00D64CEE" w:rsidRPr="00F46144" w:rsidRDefault="00D64CEE" w:rsidP="00FE5DCA">
      <w:pPr>
        <w:ind w:left="567"/>
        <w:jc w:val="both"/>
        <w:rPr>
          <w:rFonts w:eastAsia="SimSun" w:cs="Arial"/>
          <w:lang w:eastAsia="zh-CN"/>
        </w:rPr>
      </w:pPr>
    </w:p>
    <w:p w14:paraId="6541166D" w14:textId="464856F7" w:rsidR="00383F83" w:rsidRPr="00FE5DCA" w:rsidRDefault="00383F83" w:rsidP="00FE5DCA">
      <w:pPr>
        <w:ind w:left="567"/>
        <w:jc w:val="both"/>
        <w:rPr>
          <w:rFonts w:eastAsia="SimSun" w:cs="Arial"/>
          <w:b/>
          <w:lang w:eastAsia="zh-CN"/>
        </w:rPr>
      </w:pPr>
      <w:r w:rsidRPr="007A21CA">
        <w:rPr>
          <w:rFonts w:eastAsia="SimSun" w:cs="Arial"/>
          <w:b/>
          <w:lang w:eastAsia="zh-CN"/>
        </w:rPr>
        <w:t>Affordable Rental Housing</w:t>
      </w:r>
    </w:p>
    <w:p w14:paraId="0D06506E" w14:textId="77777777" w:rsidR="00383F83" w:rsidRPr="00FE5DCA" w:rsidRDefault="00383F83" w:rsidP="00FE5DCA">
      <w:pPr>
        <w:ind w:left="567"/>
        <w:jc w:val="both"/>
        <w:rPr>
          <w:rFonts w:cs="Arial"/>
          <w:szCs w:val="22"/>
        </w:rPr>
      </w:pPr>
    </w:p>
    <w:p w14:paraId="2D6FCE54" w14:textId="26C938AB" w:rsidR="00383F83" w:rsidRPr="00FE5DCA" w:rsidRDefault="00383F83" w:rsidP="00B03251">
      <w:pPr>
        <w:numPr>
          <w:ilvl w:val="0"/>
          <w:numId w:val="10"/>
        </w:numPr>
        <w:jc w:val="both"/>
        <w:rPr>
          <w:rFonts w:cs="Arial"/>
          <w:szCs w:val="22"/>
        </w:rPr>
      </w:pPr>
      <w:r w:rsidRPr="00FE5DCA">
        <w:rPr>
          <w:rFonts w:eastAsia="SimSun" w:cs="Arial"/>
          <w:lang w:eastAsia="zh-CN"/>
        </w:rPr>
        <w:t>A restriction shall be registered, before the date of the issue of the Occupation Certificate</w:t>
      </w:r>
      <w:r w:rsidR="00805AE4">
        <w:rPr>
          <w:rFonts w:eastAsia="SimSun" w:cs="Arial"/>
          <w:lang w:eastAsia="zh-CN"/>
        </w:rPr>
        <w:t xml:space="preserve"> (Interim or Final)</w:t>
      </w:r>
      <w:r w:rsidRPr="00FE5DCA">
        <w:rPr>
          <w:rFonts w:eastAsia="SimSun" w:cs="Arial"/>
          <w:lang w:eastAsia="zh-CN"/>
        </w:rPr>
        <w:t>, against the title of the property on which development is to be carried out, in accordance with Section 88E of the Conveyancing Act 1919, in the following terms:</w:t>
      </w:r>
    </w:p>
    <w:p w14:paraId="6652A7B3" w14:textId="77777777" w:rsidR="00383F83" w:rsidRPr="00FE5DCA" w:rsidRDefault="00383F83" w:rsidP="00FE5DCA">
      <w:pPr>
        <w:ind w:left="567"/>
        <w:jc w:val="both"/>
        <w:rPr>
          <w:rFonts w:eastAsia="SimSun" w:cs="Arial"/>
          <w:i/>
          <w:lang w:eastAsia="zh-CN"/>
        </w:rPr>
      </w:pPr>
    </w:p>
    <w:p w14:paraId="640CAA79" w14:textId="77777777" w:rsidR="00383F83" w:rsidRPr="00FE5DCA" w:rsidRDefault="00383F83" w:rsidP="00FE5DCA">
      <w:pPr>
        <w:ind w:left="567"/>
        <w:jc w:val="both"/>
        <w:rPr>
          <w:rFonts w:cs="Arial"/>
          <w:szCs w:val="22"/>
        </w:rPr>
      </w:pPr>
      <w:r w:rsidRPr="00FE5DCA">
        <w:rPr>
          <w:rFonts w:eastAsia="SimSun" w:cs="Arial"/>
          <w:i/>
          <w:lang w:eastAsia="zh-CN"/>
        </w:rPr>
        <w:t>Terms of the Restriction on Use</w:t>
      </w:r>
    </w:p>
    <w:p w14:paraId="4E8C10FA" w14:textId="77777777" w:rsidR="00383F83" w:rsidRPr="00FE5DCA" w:rsidRDefault="00383F83" w:rsidP="00FE5DCA">
      <w:pPr>
        <w:ind w:left="567"/>
        <w:jc w:val="both"/>
        <w:rPr>
          <w:rFonts w:cs="Arial"/>
          <w:szCs w:val="22"/>
        </w:rPr>
      </w:pPr>
    </w:p>
    <w:p w14:paraId="451536A7" w14:textId="13CA6395" w:rsidR="00383F83" w:rsidRPr="00FE5DCA" w:rsidRDefault="00383F83" w:rsidP="00FE5DCA">
      <w:pPr>
        <w:ind w:left="567"/>
        <w:jc w:val="both"/>
        <w:rPr>
          <w:rFonts w:cs="Arial"/>
          <w:szCs w:val="22"/>
        </w:rPr>
      </w:pPr>
      <w:r w:rsidRPr="00FE5DCA">
        <w:rPr>
          <w:rFonts w:eastAsia="SimSun" w:cs="Arial"/>
          <w:lang w:eastAsia="zh-CN"/>
        </w:rPr>
        <w:t xml:space="preserve">The restriction applies for ten (10) years from the date of issue of the Occupation Certificate pursuant to Notice of determination of Development Application No. </w:t>
      </w:r>
      <w:r w:rsidR="0060539B">
        <w:rPr>
          <w:rFonts w:eastAsia="SimSun" w:cs="Arial"/>
          <w:lang w:eastAsia="zh-CN"/>
        </w:rPr>
        <w:t>552</w:t>
      </w:r>
      <w:r w:rsidRPr="00FE5DCA">
        <w:rPr>
          <w:rFonts w:eastAsia="SimSun" w:cs="Arial"/>
          <w:lang w:eastAsia="zh-CN"/>
        </w:rPr>
        <w:t>/2018 issued by Liverpool City Council.</w:t>
      </w:r>
    </w:p>
    <w:p w14:paraId="17237516" w14:textId="77777777" w:rsidR="00032668" w:rsidRPr="00FE5DCA" w:rsidRDefault="00032668" w:rsidP="00FE5DCA">
      <w:pPr>
        <w:ind w:left="567"/>
        <w:jc w:val="both"/>
        <w:rPr>
          <w:rFonts w:cs="Arial"/>
          <w:szCs w:val="22"/>
        </w:rPr>
      </w:pPr>
    </w:p>
    <w:p w14:paraId="5788A45B" w14:textId="59DE8BB1" w:rsidR="00383F83" w:rsidRPr="00FE5DCA" w:rsidRDefault="00383F83" w:rsidP="00FE5DCA">
      <w:pPr>
        <w:ind w:left="567"/>
        <w:jc w:val="both"/>
        <w:rPr>
          <w:rFonts w:eastAsia="SimSun" w:cs="Arial"/>
          <w:lang w:eastAsia="zh-CN"/>
        </w:rPr>
      </w:pPr>
      <w:r w:rsidRPr="00FE5DCA">
        <w:rPr>
          <w:rFonts w:eastAsia="SimSun" w:cs="Arial"/>
          <w:lang w:eastAsia="zh-CN"/>
        </w:rPr>
        <w:t>The restrictions are:</w:t>
      </w:r>
    </w:p>
    <w:p w14:paraId="2F33E856" w14:textId="77777777" w:rsidR="006C4DF3" w:rsidRPr="00FE5DCA" w:rsidRDefault="006C4DF3" w:rsidP="00FE5DCA">
      <w:pPr>
        <w:ind w:left="567"/>
        <w:jc w:val="both"/>
        <w:rPr>
          <w:rFonts w:cs="Arial"/>
          <w:szCs w:val="22"/>
        </w:rPr>
      </w:pPr>
    </w:p>
    <w:p w14:paraId="301614A5" w14:textId="5E454FE3" w:rsidR="00383F83" w:rsidRPr="00FE5DCA" w:rsidRDefault="00AF6482" w:rsidP="00B03251">
      <w:pPr>
        <w:numPr>
          <w:ilvl w:val="0"/>
          <w:numId w:val="19"/>
        </w:numPr>
        <w:tabs>
          <w:tab w:val="left" w:pos="1134"/>
        </w:tabs>
        <w:ind w:hanging="513"/>
        <w:jc w:val="both"/>
        <w:rPr>
          <w:rFonts w:eastAsia="SimSun" w:cs="Arial"/>
          <w:lang w:eastAsia="zh-CN"/>
        </w:rPr>
      </w:pPr>
      <w:r w:rsidRPr="00FE5DCA">
        <w:rPr>
          <w:rFonts w:eastAsia="SimSun" w:cs="Arial"/>
          <w:lang w:eastAsia="zh-CN"/>
        </w:rPr>
        <w:t>A minimum of</w:t>
      </w:r>
      <w:r w:rsidR="00356B45" w:rsidRPr="00FE5DCA">
        <w:rPr>
          <w:rFonts w:eastAsia="SimSun" w:cs="Arial"/>
          <w:lang w:eastAsia="zh-CN"/>
        </w:rPr>
        <w:t xml:space="preserve"> </w:t>
      </w:r>
      <w:r w:rsidR="00973EC9" w:rsidRPr="00FE5DCA">
        <w:rPr>
          <w:rFonts w:eastAsia="SimSun" w:cs="Arial"/>
          <w:lang w:eastAsia="zh-CN"/>
        </w:rPr>
        <w:t>2</w:t>
      </w:r>
      <w:r w:rsidR="00EE1A14">
        <w:rPr>
          <w:rFonts w:eastAsia="SimSun" w:cs="Arial"/>
          <w:lang w:eastAsia="zh-CN"/>
        </w:rPr>
        <w:t>8</w:t>
      </w:r>
      <w:r w:rsidRPr="00FE5DCA">
        <w:rPr>
          <w:rFonts w:eastAsia="SimSun" w:cs="Arial"/>
          <w:lang w:eastAsia="zh-CN"/>
        </w:rPr>
        <w:t xml:space="preserve"> </w:t>
      </w:r>
      <w:r w:rsidR="00383F83" w:rsidRPr="00FE5DCA">
        <w:rPr>
          <w:rFonts w:eastAsia="SimSun" w:cs="Arial"/>
          <w:lang w:eastAsia="zh-CN"/>
        </w:rPr>
        <w:t>apartments</w:t>
      </w:r>
      <w:r w:rsidR="00BE79E9" w:rsidRPr="00FE5DCA">
        <w:rPr>
          <w:rFonts w:eastAsia="SimSun" w:cs="Arial"/>
          <w:lang w:eastAsia="zh-CN"/>
        </w:rPr>
        <w:t xml:space="preserve"> (</w:t>
      </w:r>
      <w:r w:rsidR="00356B45" w:rsidRPr="00FE5DCA">
        <w:rPr>
          <w:rFonts w:eastAsia="SimSun" w:cs="Arial"/>
          <w:lang w:eastAsia="zh-CN"/>
        </w:rPr>
        <w:t>units</w:t>
      </w:r>
      <w:r w:rsidR="007A21CA">
        <w:rPr>
          <w:rFonts w:eastAsia="SimSun" w:cs="Arial"/>
          <w:lang w:eastAsia="zh-CN"/>
        </w:rPr>
        <w:t xml:space="preserve"> </w:t>
      </w:r>
      <w:r w:rsidR="007A21CA" w:rsidRPr="00BE2FF1">
        <w:rPr>
          <w:rFonts w:cs="Arial"/>
        </w:rPr>
        <w:t>001, 002, 004, 005, 009, 011, 015, 101, 102, 105, 108, 109, 111, 201, 203, 204, 209, 211, 213, 303, 305, 308, 312, 313, 401, 404, 412, 413</w:t>
      </w:r>
      <w:r w:rsidR="00356B45" w:rsidRPr="00FE5DCA">
        <w:rPr>
          <w:rFonts w:eastAsia="SimSun" w:cs="Arial"/>
          <w:lang w:eastAsia="zh-CN"/>
        </w:rPr>
        <w:t xml:space="preserve">) </w:t>
      </w:r>
      <w:r w:rsidR="00383F83" w:rsidRPr="00FE5DCA">
        <w:rPr>
          <w:rFonts w:eastAsia="SimSun" w:cs="Arial"/>
          <w:lang w:eastAsia="zh-CN"/>
        </w:rPr>
        <w:t>will be used for the purposes of affordable housing as defined in State Environmental Planning Policy (Affordable Rental Housing) 2009;</w:t>
      </w:r>
    </w:p>
    <w:p w14:paraId="5A22D2C2" w14:textId="77777777" w:rsidR="00383F83" w:rsidRPr="00FE5DCA" w:rsidRDefault="00383F83" w:rsidP="00B03251">
      <w:pPr>
        <w:numPr>
          <w:ilvl w:val="0"/>
          <w:numId w:val="19"/>
        </w:numPr>
        <w:tabs>
          <w:tab w:val="left" w:pos="1134"/>
        </w:tabs>
        <w:ind w:hanging="513"/>
        <w:jc w:val="both"/>
        <w:rPr>
          <w:rFonts w:eastAsia="SimSun" w:cs="Arial"/>
          <w:lang w:eastAsia="zh-CN"/>
        </w:rPr>
      </w:pPr>
      <w:r w:rsidRPr="00FE5DCA">
        <w:rPr>
          <w:rFonts w:eastAsia="SimSun" w:cs="Arial"/>
          <w:lang w:eastAsia="zh-CN"/>
        </w:rPr>
        <w:t>All recommendation that is used for affordable housing will be managed by a registered community housing provider;</w:t>
      </w:r>
    </w:p>
    <w:p w14:paraId="04FC4DFF" w14:textId="77777777" w:rsidR="00383F83" w:rsidRPr="00FE5DCA" w:rsidRDefault="00383F83" w:rsidP="00B03251">
      <w:pPr>
        <w:numPr>
          <w:ilvl w:val="0"/>
          <w:numId w:val="19"/>
        </w:numPr>
        <w:tabs>
          <w:tab w:val="left" w:pos="1134"/>
        </w:tabs>
        <w:ind w:hanging="513"/>
        <w:jc w:val="both"/>
        <w:rPr>
          <w:rFonts w:eastAsia="SimSun" w:cs="Arial"/>
          <w:lang w:eastAsia="zh-CN"/>
        </w:rPr>
      </w:pPr>
      <w:r w:rsidRPr="00FE5DCA">
        <w:rPr>
          <w:rFonts w:eastAsia="SimSun" w:cs="Arial"/>
          <w:lang w:eastAsia="zh-CN"/>
        </w:rPr>
        <w:t>Name of authority empowered to release, vary or modify the above restriction is Liverpool City Council; and</w:t>
      </w:r>
    </w:p>
    <w:p w14:paraId="5E48EA3B" w14:textId="77777777" w:rsidR="00383F83" w:rsidRPr="00FE5DCA" w:rsidRDefault="00383F83" w:rsidP="00B03251">
      <w:pPr>
        <w:numPr>
          <w:ilvl w:val="0"/>
          <w:numId w:val="19"/>
        </w:numPr>
        <w:tabs>
          <w:tab w:val="left" w:pos="1134"/>
        </w:tabs>
        <w:ind w:hanging="513"/>
        <w:jc w:val="both"/>
        <w:rPr>
          <w:rFonts w:eastAsia="SimSun" w:cs="Arial"/>
          <w:lang w:eastAsia="zh-CN"/>
        </w:rPr>
      </w:pPr>
      <w:r w:rsidRPr="00FE5DCA">
        <w:rPr>
          <w:rFonts w:eastAsia="SimSun" w:cs="Arial"/>
          <w:lang w:eastAsia="zh-CN"/>
        </w:rPr>
        <w:t xml:space="preserve">Evidence is to be submitted to Liverpool City Council that restrictions (a) and (b) have been complied with prior to the issue of an Occupation Certificate. </w:t>
      </w:r>
    </w:p>
    <w:p w14:paraId="72A56B36" w14:textId="77777777" w:rsidR="00DF37F4" w:rsidRPr="00FE5DCA" w:rsidRDefault="00DF37F4" w:rsidP="00FE5DCA">
      <w:pPr>
        <w:jc w:val="both"/>
        <w:rPr>
          <w:rFonts w:cs="Arial"/>
          <w:b/>
          <w:szCs w:val="22"/>
          <w:highlight w:val="yellow"/>
        </w:rPr>
      </w:pPr>
    </w:p>
    <w:p w14:paraId="0EA84F94" w14:textId="77777777" w:rsidR="005B4C4E" w:rsidRPr="00FE5DCA" w:rsidRDefault="005B4C4E" w:rsidP="00FE5DCA">
      <w:pPr>
        <w:ind w:firstLine="567"/>
        <w:jc w:val="both"/>
        <w:rPr>
          <w:rFonts w:cs="Arial"/>
          <w:b/>
          <w:szCs w:val="22"/>
        </w:rPr>
      </w:pPr>
      <w:r w:rsidRPr="00FE5DCA">
        <w:rPr>
          <w:rFonts w:cs="Arial"/>
          <w:b/>
          <w:szCs w:val="22"/>
        </w:rPr>
        <w:t>Fire Safety – Cladding</w:t>
      </w:r>
    </w:p>
    <w:p w14:paraId="6A019C55" w14:textId="77777777" w:rsidR="005B4C4E" w:rsidRPr="00FE5DCA" w:rsidRDefault="005B4C4E" w:rsidP="00FE5DCA">
      <w:pPr>
        <w:pStyle w:val="ListParagraph"/>
        <w:jc w:val="both"/>
        <w:rPr>
          <w:rFonts w:ascii="Arial" w:hAnsi="Arial" w:cs="Arial"/>
          <w:bCs/>
          <w:iCs/>
          <w:szCs w:val="22"/>
        </w:rPr>
      </w:pPr>
    </w:p>
    <w:p w14:paraId="5AD7523A" w14:textId="77777777" w:rsidR="005B4C4E" w:rsidRPr="00FE5DCA" w:rsidRDefault="005B4C4E" w:rsidP="00B03251">
      <w:pPr>
        <w:numPr>
          <w:ilvl w:val="0"/>
          <w:numId w:val="10"/>
        </w:numPr>
        <w:jc w:val="both"/>
        <w:rPr>
          <w:rFonts w:cs="Arial"/>
          <w:szCs w:val="22"/>
        </w:rPr>
      </w:pPr>
      <w:r w:rsidRPr="00FE5DCA">
        <w:rPr>
          <w:rFonts w:cs="Arial"/>
          <w:bCs/>
          <w:iCs/>
          <w:szCs w:val="22"/>
        </w:rPr>
        <w:t xml:space="preserve">Prior to issuing an occupation certificate the </w:t>
      </w:r>
      <w:r w:rsidR="008B6D4E" w:rsidRPr="00FE5DCA">
        <w:rPr>
          <w:rFonts w:cs="Arial"/>
          <w:bCs/>
          <w:iCs/>
          <w:szCs w:val="22"/>
        </w:rPr>
        <w:t xml:space="preserve">Principal Certifying Authority </w:t>
      </w:r>
      <w:r w:rsidRPr="00FE5DCA">
        <w:rPr>
          <w:rFonts w:cs="Arial"/>
          <w:bCs/>
          <w:iCs/>
          <w:szCs w:val="22"/>
        </w:rPr>
        <w:t>must be satisfied that suitable evidence ha</w:t>
      </w:r>
      <w:r w:rsidR="008B6D4E" w:rsidRPr="00FE5DCA">
        <w:rPr>
          <w:rFonts w:cs="Arial"/>
          <w:bCs/>
          <w:iCs/>
          <w:szCs w:val="22"/>
        </w:rPr>
        <w:t xml:space="preserve">s been provided to demonstrate </w:t>
      </w:r>
      <w:r w:rsidRPr="00FE5DCA">
        <w:rPr>
          <w:rFonts w:cs="Arial"/>
          <w:bCs/>
          <w:iCs/>
          <w:szCs w:val="22"/>
        </w:rPr>
        <w:t>that the external wall cladding material and</w:t>
      </w:r>
      <w:r w:rsidR="008B6D4E" w:rsidRPr="00FE5DCA">
        <w:rPr>
          <w:rFonts w:cs="Arial"/>
          <w:bCs/>
          <w:iCs/>
          <w:szCs w:val="22"/>
        </w:rPr>
        <w:t xml:space="preserve"> system is consistent with the </w:t>
      </w:r>
      <w:r w:rsidRPr="00FE5DCA">
        <w:rPr>
          <w:rFonts w:cs="Arial"/>
          <w:bCs/>
          <w:iCs/>
          <w:szCs w:val="22"/>
        </w:rPr>
        <w:t>consent documentation, NCC and relevant Australian Standards.</w:t>
      </w:r>
    </w:p>
    <w:p w14:paraId="117A63C0" w14:textId="77777777" w:rsidR="005B4C4E" w:rsidRPr="00FE5DCA" w:rsidRDefault="005B4C4E" w:rsidP="00FE5DCA">
      <w:pPr>
        <w:tabs>
          <w:tab w:val="left" w:pos="1701"/>
        </w:tabs>
        <w:jc w:val="both"/>
        <w:rPr>
          <w:rFonts w:cs="Arial"/>
          <w:szCs w:val="22"/>
        </w:rPr>
      </w:pPr>
    </w:p>
    <w:p w14:paraId="1F5166B6" w14:textId="77777777" w:rsidR="005B4C4E" w:rsidRPr="00FE5DCA" w:rsidRDefault="005B4C4E" w:rsidP="00FE5DCA">
      <w:pPr>
        <w:ind w:firstLine="567"/>
        <w:jc w:val="both"/>
        <w:rPr>
          <w:rFonts w:cs="Arial"/>
          <w:szCs w:val="22"/>
        </w:rPr>
      </w:pPr>
      <w:r w:rsidRPr="00FE5DCA">
        <w:rPr>
          <w:rFonts w:cs="Arial"/>
          <w:b/>
          <w:szCs w:val="22"/>
        </w:rPr>
        <w:t>Landscaping</w:t>
      </w:r>
    </w:p>
    <w:p w14:paraId="10DE232B" w14:textId="77777777" w:rsidR="005B4C4E" w:rsidRPr="00FE5DCA" w:rsidRDefault="005B4C4E" w:rsidP="00FE5DCA">
      <w:pPr>
        <w:ind w:left="720"/>
        <w:jc w:val="both"/>
        <w:rPr>
          <w:rFonts w:cs="Arial"/>
          <w:szCs w:val="22"/>
        </w:rPr>
      </w:pPr>
    </w:p>
    <w:p w14:paraId="34F7F44D" w14:textId="77777777" w:rsidR="005B4C4E" w:rsidRPr="00FE5DCA" w:rsidRDefault="005B4C4E" w:rsidP="00B03251">
      <w:pPr>
        <w:numPr>
          <w:ilvl w:val="0"/>
          <w:numId w:val="10"/>
        </w:numPr>
        <w:jc w:val="both"/>
        <w:rPr>
          <w:rFonts w:cs="Arial"/>
          <w:szCs w:val="22"/>
        </w:rPr>
      </w:pPr>
      <w:r w:rsidRPr="00FE5DCA">
        <w:rPr>
          <w:rFonts w:cs="Arial"/>
          <w:szCs w:val="22"/>
        </w:rPr>
        <w:t xml:space="preserve">Upon completion of the approved landscape works associated with the development and prior to the issue of any OC, an Implementation Report is to be submitted to the PCA attesting to the satisfactory completion of the landscape </w:t>
      </w:r>
      <w:r w:rsidRPr="00FE5DCA">
        <w:rPr>
          <w:rFonts w:cs="Arial"/>
          <w:szCs w:val="22"/>
        </w:rPr>
        <w:lastRenderedPageBreak/>
        <w:t>works in accordance with the approved landscape plan. The report is to be prepared by a suitably qualified person.</w:t>
      </w:r>
    </w:p>
    <w:p w14:paraId="2763F2FC" w14:textId="77777777" w:rsidR="005B4C4E" w:rsidRPr="00FE5DCA" w:rsidRDefault="005B4C4E" w:rsidP="00FE5DCA">
      <w:pPr>
        <w:jc w:val="both"/>
        <w:rPr>
          <w:rFonts w:cs="Arial"/>
        </w:rPr>
      </w:pPr>
    </w:p>
    <w:p w14:paraId="406D6C30" w14:textId="77777777" w:rsidR="006A7AEB" w:rsidRPr="00FE5DCA" w:rsidRDefault="005B4C4E" w:rsidP="00FE5DCA">
      <w:pPr>
        <w:tabs>
          <w:tab w:val="left" w:pos="540"/>
        </w:tabs>
        <w:jc w:val="both"/>
        <w:rPr>
          <w:rFonts w:cs="Arial"/>
          <w:b/>
          <w:szCs w:val="22"/>
        </w:rPr>
      </w:pPr>
      <w:r w:rsidRPr="00FE5DCA">
        <w:rPr>
          <w:rFonts w:cs="Arial"/>
          <w:b/>
          <w:szCs w:val="22"/>
        </w:rPr>
        <w:tab/>
      </w:r>
      <w:r w:rsidR="006A7AEB" w:rsidRPr="00FE5DCA">
        <w:rPr>
          <w:rFonts w:cs="Arial"/>
          <w:b/>
          <w:szCs w:val="22"/>
        </w:rPr>
        <w:t>Crime Prevention Through Environmental Design</w:t>
      </w:r>
    </w:p>
    <w:p w14:paraId="40DC4195" w14:textId="77777777" w:rsidR="006A7AEB" w:rsidRPr="00FE5DCA" w:rsidRDefault="006A7AEB" w:rsidP="00FE5DCA">
      <w:pPr>
        <w:tabs>
          <w:tab w:val="left" w:pos="540"/>
          <w:tab w:val="left" w:pos="1080"/>
          <w:tab w:val="left" w:pos="1701"/>
        </w:tabs>
        <w:jc w:val="both"/>
        <w:rPr>
          <w:rFonts w:cs="Arial"/>
          <w:szCs w:val="22"/>
        </w:rPr>
      </w:pPr>
    </w:p>
    <w:p w14:paraId="5CCCCA4B" w14:textId="77777777" w:rsidR="006A7AEB" w:rsidRPr="00FE5DCA" w:rsidRDefault="005B4C4E" w:rsidP="00B03251">
      <w:pPr>
        <w:numPr>
          <w:ilvl w:val="0"/>
          <w:numId w:val="11"/>
        </w:numPr>
        <w:jc w:val="both"/>
        <w:rPr>
          <w:rFonts w:cs="Arial"/>
          <w:szCs w:val="22"/>
        </w:rPr>
      </w:pPr>
      <w:r w:rsidRPr="00FE5DCA">
        <w:rPr>
          <w:rFonts w:cs="Arial"/>
          <w:szCs w:val="22"/>
        </w:rPr>
        <w:t>Prior to the issue of an Occupation Certificate the</w:t>
      </w:r>
      <w:r w:rsidR="006A7AEB" w:rsidRPr="00FE5DCA">
        <w:rPr>
          <w:rFonts w:cs="Arial"/>
          <w:szCs w:val="22"/>
        </w:rPr>
        <w:t xml:space="preserve"> following Crime Prevention Through Environmental Design principles are to be incorporated into the building</w:t>
      </w:r>
      <w:r w:rsidRPr="00FE5DCA">
        <w:rPr>
          <w:rFonts w:cs="Arial"/>
          <w:szCs w:val="22"/>
        </w:rPr>
        <w:t>:</w:t>
      </w:r>
      <w:r w:rsidR="006A7AEB" w:rsidRPr="00FE5DCA">
        <w:rPr>
          <w:rFonts w:cs="Arial"/>
          <w:szCs w:val="22"/>
        </w:rPr>
        <w:t xml:space="preserve"> </w:t>
      </w:r>
    </w:p>
    <w:p w14:paraId="37797EEE" w14:textId="77777777" w:rsidR="006A7AEB" w:rsidRPr="00FE5DCA" w:rsidRDefault="006A7AEB" w:rsidP="00FE5DCA">
      <w:pPr>
        <w:jc w:val="both"/>
        <w:rPr>
          <w:rFonts w:cs="Arial"/>
          <w:szCs w:val="22"/>
        </w:rPr>
      </w:pPr>
    </w:p>
    <w:p w14:paraId="4B074894"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Back to base alarm systems shall be installed;</w:t>
      </w:r>
    </w:p>
    <w:p w14:paraId="7178209E"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Basement parking areas shall be painted a light colour;</w:t>
      </w:r>
    </w:p>
    <w:p w14:paraId="288838D9"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CCTV for the ground level, entry/exit points, car parks, lifts and the exterior of the building shall be implemented;</w:t>
      </w:r>
    </w:p>
    <w:p w14:paraId="0CF9A298"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‘Way finding’ signage should be utilised at all major interchanges such as lifts and stair wells;</w:t>
      </w:r>
    </w:p>
    <w:p w14:paraId="5FDF58D0"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 </w:t>
      </w:r>
    </w:p>
    <w:p w14:paraId="165F1B3A" w14:textId="77777777" w:rsidR="006A7AEB" w:rsidRPr="00FE5DCA" w:rsidRDefault="006A7AEB" w:rsidP="00B03251">
      <w:pPr>
        <w:numPr>
          <w:ilvl w:val="0"/>
          <w:numId w:val="9"/>
        </w:numPr>
        <w:tabs>
          <w:tab w:val="clear" w:pos="1077"/>
          <w:tab w:val="left" w:pos="540"/>
        </w:tabs>
        <w:ind w:left="1134" w:hanging="567"/>
        <w:jc w:val="both"/>
        <w:rPr>
          <w:rFonts w:cs="Arial"/>
        </w:rPr>
      </w:pPr>
      <w:r w:rsidRPr="00FE5DCA">
        <w:rPr>
          <w:rFonts w:cs="Arial"/>
        </w:rPr>
        <w:t xml:space="preserve">Access to the parking levels of the building shall be controlled via a </w:t>
      </w:r>
      <w:proofErr w:type="gramStart"/>
      <w:r w:rsidRPr="00FE5DCA">
        <w:rPr>
          <w:rFonts w:cs="Arial"/>
        </w:rPr>
        <w:t>security controlled</w:t>
      </w:r>
      <w:proofErr w:type="gramEnd"/>
      <w:r w:rsidRPr="00FE5DCA">
        <w:rPr>
          <w:rFonts w:cs="Arial"/>
        </w:rPr>
        <w:t xml:space="preserve"> device.</w:t>
      </w:r>
    </w:p>
    <w:p w14:paraId="59A4369E" w14:textId="77777777" w:rsidR="006A7AEB" w:rsidRPr="00FE5DCA" w:rsidRDefault="006A7AEB" w:rsidP="00FE5DCA">
      <w:pPr>
        <w:jc w:val="both"/>
        <w:rPr>
          <w:rFonts w:cs="Arial"/>
          <w:highlight w:val="yellow"/>
        </w:rPr>
      </w:pPr>
    </w:p>
    <w:p w14:paraId="0BD02E3B" w14:textId="77777777" w:rsidR="002F5168" w:rsidRPr="00FE5DCA" w:rsidRDefault="002F5168" w:rsidP="00FE5DCA">
      <w:pPr>
        <w:ind w:firstLine="567"/>
        <w:jc w:val="both"/>
        <w:rPr>
          <w:rFonts w:cs="Arial"/>
          <w:b/>
          <w:szCs w:val="22"/>
        </w:rPr>
      </w:pPr>
      <w:r w:rsidRPr="006325BF">
        <w:rPr>
          <w:rFonts w:cs="Arial"/>
          <w:b/>
          <w:szCs w:val="22"/>
        </w:rPr>
        <w:t>Liverpool City Council clearance – Roads Act/ Local Government Act</w:t>
      </w:r>
      <w:r w:rsidRPr="00FE5DCA">
        <w:rPr>
          <w:rFonts w:cs="Arial"/>
          <w:b/>
          <w:szCs w:val="22"/>
        </w:rPr>
        <w:t xml:space="preserve"> </w:t>
      </w:r>
      <w:r w:rsidRPr="00FE5DCA">
        <w:rPr>
          <w:rFonts w:cs="Arial"/>
          <w:b/>
          <w:szCs w:val="22"/>
        </w:rPr>
        <w:tab/>
      </w:r>
    </w:p>
    <w:p w14:paraId="4C8A5750" w14:textId="77777777" w:rsidR="002F5168" w:rsidRPr="00FE5DCA" w:rsidRDefault="002F5168" w:rsidP="00FE5DCA">
      <w:pPr>
        <w:jc w:val="both"/>
        <w:rPr>
          <w:rFonts w:cs="Arial"/>
          <w:szCs w:val="22"/>
        </w:rPr>
      </w:pPr>
    </w:p>
    <w:p w14:paraId="724475A5" w14:textId="77777777" w:rsidR="002F5168" w:rsidRPr="00FE5DCA" w:rsidRDefault="002F5168" w:rsidP="00B03251">
      <w:pPr>
        <w:numPr>
          <w:ilvl w:val="0"/>
          <w:numId w:val="29"/>
        </w:numPr>
        <w:tabs>
          <w:tab w:val="clear" w:pos="1134"/>
        </w:tabs>
        <w:ind w:left="567"/>
        <w:jc w:val="both"/>
        <w:rPr>
          <w:rFonts w:cs="Arial"/>
          <w:szCs w:val="22"/>
        </w:rPr>
      </w:pPr>
      <w:r w:rsidRPr="00FE5DCA">
        <w:rPr>
          <w:rFonts w:cs="Arial"/>
          <w:szCs w:val="22"/>
        </w:rPr>
        <w:t>Prior to the issue of an Occupation Certificate, the Principal Certifying Authority shall ensure that all works associated with a S138 Roads Act approval or S68 Local Government Act approval have been inspected and signed off by Liverpool City Council.</w:t>
      </w:r>
    </w:p>
    <w:p w14:paraId="47623620" w14:textId="77777777" w:rsidR="002F5168" w:rsidRPr="00FE5DCA" w:rsidRDefault="002F5168" w:rsidP="00FE5DCA">
      <w:pPr>
        <w:jc w:val="both"/>
        <w:rPr>
          <w:rFonts w:cs="Arial"/>
          <w:highlight w:val="yellow"/>
        </w:rPr>
      </w:pPr>
    </w:p>
    <w:p w14:paraId="1DC334C8" w14:textId="77777777" w:rsidR="002F5168" w:rsidRPr="00FE5DCA" w:rsidRDefault="002F5168" w:rsidP="00FE5DCA">
      <w:pPr>
        <w:ind w:firstLine="567"/>
        <w:jc w:val="both"/>
        <w:rPr>
          <w:rFonts w:cs="Arial"/>
          <w:b/>
          <w:szCs w:val="22"/>
        </w:rPr>
      </w:pPr>
      <w:r w:rsidRPr="00105B5B">
        <w:rPr>
          <w:rFonts w:cs="Arial"/>
          <w:b/>
          <w:szCs w:val="22"/>
        </w:rPr>
        <w:t>Works as executed - General</w:t>
      </w:r>
      <w:r w:rsidRPr="00FE5DCA">
        <w:rPr>
          <w:rFonts w:cs="Arial"/>
          <w:b/>
          <w:szCs w:val="22"/>
        </w:rPr>
        <w:tab/>
      </w:r>
    </w:p>
    <w:p w14:paraId="64CC9740" w14:textId="77777777" w:rsidR="002F5168" w:rsidRPr="00FE5DCA" w:rsidRDefault="002F5168" w:rsidP="00FE5DCA">
      <w:pPr>
        <w:jc w:val="both"/>
        <w:rPr>
          <w:rFonts w:cs="Arial"/>
          <w:szCs w:val="22"/>
        </w:rPr>
      </w:pPr>
    </w:p>
    <w:p w14:paraId="17D34DBD" w14:textId="77777777" w:rsidR="002F5168" w:rsidRPr="00FE5DCA" w:rsidRDefault="002F5168" w:rsidP="00B03251">
      <w:pPr>
        <w:numPr>
          <w:ilvl w:val="0"/>
          <w:numId w:val="29"/>
        </w:numPr>
        <w:ind w:left="567"/>
        <w:jc w:val="both"/>
        <w:rPr>
          <w:rFonts w:cs="Arial"/>
          <w:szCs w:val="22"/>
        </w:rPr>
      </w:pPr>
      <w:r w:rsidRPr="00FE5DCA">
        <w:rPr>
          <w:rFonts w:cs="Arial"/>
          <w:szCs w:val="22"/>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4CAA650D" w14:textId="77777777" w:rsidR="00C432DD" w:rsidRPr="00FE5DCA" w:rsidRDefault="00C432DD" w:rsidP="00FE5DCA">
      <w:pPr>
        <w:jc w:val="both"/>
        <w:rPr>
          <w:rFonts w:cs="Arial"/>
          <w:szCs w:val="22"/>
        </w:rPr>
      </w:pPr>
    </w:p>
    <w:p w14:paraId="3C1E5F87" w14:textId="77777777" w:rsidR="002F5168" w:rsidRPr="00FE5DCA" w:rsidRDefault="002F5168" w:rsidP="00FE5DCA">
      <w:pPr>
        <w:ind w:left="567"/>
        <w:jc w:val="both"/>
        <w:rPr>
          <w:rFonts w:cs="Arial"/>
          <w:szCs w:val="22"/>
        </w:rPr>
      </w:pPr>
      <w:r w:rsidRPr="00FE5DCA">
        <w:rPr>
          <w:rFonts w:cs="Arial"/>
          <w:szCs w:val="22"/>
        </w:rPr>
        <w:t>An original set of works-as-executed drawings and copies of compliance documentation shall also be submitted to Liverpool City Council with notification of the issue of the Occupation Certificate where Council is not the Principal Certifying Authority.</w:t>
      </w:r>
    </w:p>
    <w:p w14:paraId="74439482" w14:textId="4F0EE356" w:rsidR="002F5168" w:rsidRDefault="002F5168" w:rsidP="00FE5DCA">
      <w:pPr>
        <w:jc w:val="both"/>
        <w:rPr>
          <w:rFonts w:cs="Arial"/>
          <w:highlight w:val="yellow"/>
        </w:rPr>
      </w:pPr>
    </w:p>
    <w:p w14:paraId="093449AA" w14:textId="77777777" w:rsidR="00DF37F4" w:rsidRPr="00FE5DCA" w:rsidRDefault="00DF37F4" w:rsidP="00FE5DCA">
      <w:pPr>
        <w:jc w:val="both"/>
        <w:rPr>
          <w:rFonts w:cs="Arial"/>
          <w:highlight w:val="yellow"/>
        </w:rPr>
      </w:pPr>
    </w:p>
    <w:p w14:paraId="5FA53097" w14:textId="77777777" w:rsidR="002F5168" w:rsidRPr="00FE5DCA" w:rsidRDefault="002F5168" w:rsidP="00FE5DCA">
      <w:pPr>
        <w:ind w:left="567"/>
        <w:jc w:val="both"/>
        <w:rPr>
          <w:rFonts w:cs="Arial"/>
          <w:b/>
          <w:szCs w:val="22"/>
        </w:rPr>
      </w:pPr>
      <w:r w:rsidRPr="00105B5B">
        <w:rPr>
          <w:rFonts w:cs="Arial"/>
          <w:b/>
          <w:szCs w:val="22"/>
        </w:rPr>
        <w:t>Stormwater Compliance</w:t>
      </w:r>
      <w:r w:rsidRPr="00FE5DCA">
        <w:rPr>
          <w:rFonts w:cs="Arial"/>
          <w:b/>
          <w:szCs w:val="22"/>
        </w:rPr>
        <w:t xml:space="preserve"> </w:t>
      </w:r>
    </w:p>
    <w:p w14:paraId="5F460A50" w14:textId="77777777" w:rsidR="002F5168" w:rsidRPr="00FE5DCA" w:rsidRDefault="002F5168" w:rsidP="00FE5DCA">
      <w:pPr>
        <w:jc w:val="both"/>
        <w:rPr>
          <w:rFonts w:cs="Arial"/>
          <w:b/>
          <w:szCs w:val="22"/>
        </w:rPr>
      </w:pPr>
    </w:p>
    <w:p w14:paraId="1D0689C3" w14:textId="77777777" w:rsidR="002F5168" w:rsidRPr="00FE5DCA" w:rsidRDefault="002F5168" w:rsidP="00B03251">
      <w:pPr>
        <w:numPr>
          <w:ilvl w:val="0"/>
          <w:numId w:val="29"/>
        </w:numPr>
        <w:ind w:left="567"/>
        <w:jc w:val="both"/>
        <w:rPr>
          <w:rFonts w:cs="Arial"/>
          <w:szCs w:val="22"/>
        </w:rPr>
      </w:pPr>
      <w:r w:rsidRPr="00FE5DCA">
        <w:rPr>
          <w:rFonts w:cs="Arial"/>
          <w:szCs w:val="22"/>
        </w:rPr>
        <w:t>Prior to the issue of an Occupation Certificate the Principal Certifying Authority shall ensure that the:</w:t>
      </w:r>
    </w:p>
    <w:p w14:paraId="1EDFCA7E" w14:textId="77777777" w:rsidR="002F5168" w:rsidRPr="00FE5DCA" w:rsidRDefault="002F5168" w:rsidP="00FE5DCA">
      <w:pPr>
        <w:ind w:left="567"/>
        <w:jc w:val="both"/>
        <w:rPr>
          <w:rFonts w:cs="Arial"/>
          <w:szCs w:val="22"/>
        </w:rPr>
      </w:pPr>
    </w:p>
    <w:p w14:paraId="0A6816A6" w14:textId="77777777" w:rsidR="002F5168" w:rsidRPr="00FE5DCA" w:rsidRDefault="002F5168" w:rsidP="00FE5DCA">
      <w:pPr>
        <w:ind w:left="1134" w:hanging="567"/>
        <w:jc w:val="both"/>
        <w:rPr>
          <w:rFonts w:cs="Arial"/>
          <w:szCs w:val="22"/>
        </w:rPr>
      </w:pPr>
      <w:r w:rsidRPr="00FE5DCA">
        <w:rPr>
          <w:rFonts w:cs="Arial"/>
          <w:szCs w:val="22"/>
        </w:rPr>
        <w:t>a) On-site detention system/s;</w:t>
      </w:r>
    </w:p>
    <w:p w14:paraId="179C99CC" w14:textId="77777777" w:rsidR="00196B4C" w:rsidRPr="00FE5DCA" w:rsidRDefault="002F5168" w:rsidP="00FE5DCA">
      <w:pPr>
        <w:ind w:left="1134" w:hanging="567"/>
        <w:jc w:val="both"/>
        <w:rPr>
          <w:rFonts w:cs="Arial"/>
          <w:szCs w:val="22"/>
        </w:rPr>
      </w:pPr>
      <w:r w:rsidRPr="00FE5DCA">
        <w:rPr>
          <w:rFonts w:cs="Arial"/>
          <w:szCs w:val="22"/>
        </w:rPr>
        <w:t xml:space="preserve">b) Stormwater pre-treatment system/s; </w:t>
      </w:r>
    </w:p>
    <w:p w14:paraId="78FF3E4F" w14:textId="04129C32" w:rsidR="002F5168" w:rsidRPr="00FE5DCA" w:rsidRDefault="00196B4C" w:rsidP="00FE5DCA">
      <w:pPr>
        <w:ind w:left="1134" w:hanging="567"/>
        <w:jc w:val="both"/>
        <w:rPr>
          <w:rFonts w:cs="Arial"/>
          <w:szCs w:val="22"/>
        </w:rPr>
      </w:pPr>
      <w:r w:rsidRPr="00FE5DCA">
        <w:rPr>
          <w:rFonts w:cs="Arial"/>
          <w:szCs w:val="22"/>
        </w:rPr>
        <w:t xml:space="preserve">c) </w:t>
      </w:r>
      <w:r w:rsidR="002F5168" w:rsidRPr="00FE5DCA">
        <w:rPr>
          <w:rFonts w:cs="Arial"/>
          <w:szCs w:val="22"/>
        </w:rPr>
        <w:t>Basement Carpark pump-out system</w:t>
      </w:r>
    </w:p>
    <w:p w14:paraId="730654CE" w14:textId="77777777" w:rsidR="002F5168" w:rsidRPr="00FE5DCA" w:rsidRDefault="002F5168" w:rsidP="00FE5DCA">
      <w:pPr>
        <w:ind w:left="567"/>
        <w:jc w:val="both"/>
        <w:rPr>
          <w:rFonts w:cs="Arial"/>
          <w:szCs w:val="22"/>
        </w:rPr>
      </w:pPr>
    </w:p>
    <w:p w14:paraId="54F069A2" w14:textId="77777777" w:rsidR="002F5168" w:rsidRPr="00FE5DCA" w:rsidRDefault="002F5168" w:rsidP="00FE5DCA">
      <w:pPr>
        <w:numPr>
          <w:ilvl w:val="0"/>
          <w:numId w:val="3"/>
        </w:numPr>
        <w:jc w:val="both"/>
        <w:rPr>
          <w:rFonts w:cs="Arial"/>
          <w:szCs w:val="22"/>
        </w:rPr>
      </w:pPr>
      <w:r w:rsidRPr="00FE5DCA">
        <w:rPr>
          <w:rFonts w:cs="Arial"/>
          <w:szCs w:val="22"/>
        </w:rPr>
        <w:t>Have been satisfactorily completed in accordance with the approved Construction Certificate and the requirements of this consent.</w:t>
      </w:r>
    </w:p>
    <w:p w14:paraId="26113D00" w14:textId="77777777" w:rsidR="002F5168" w:rsidRPr="00FE5DCA" w:rsidRDefault="002F5168" w:rsidP="00FE5DCA">
      <w:pPr>
        <w:numPr>
          <w:ilvl w:val="0"/>
          <w:numId w:val="3"/>
        </w:numPr>
        <w:jc w:val="both"/>
        <w:rPr>
          <w:rFonts w:cs="Arial"/>
          <w:szCs w:val="22"/>
        </w:rPr>
      </w:pPr>
      <w:r w:rsidRPr="00FE5DCA">
        <w:rPr>
          <w:rFonts w:cs="Arial"/>
          <w:szCs w:val="22"/>
        </w:rPr>
        <w:lastRenderedPageBreak/>
        <w:t>Have met the design intent with regard to any construction variations to the approved design.</w:t>
      </w:r>
    </w:p>
    <w:p w14:paraId="7E5DF7F9" w14:textId="77777777" w:rsidR="002F5168" w:rsidRPr="00FE5DCA" w:rsidRDefault="002F5168" w:rsidP="00FE5DCA">
      <w:pPr>
        <w:numPr>
          <w:ilvl w:val="0"/>
          <w:numId w:val="3"/>
        </w:numPr>
        <w:jc w:val="both"/>
        <w:rPr>
          <w:rFonts w:cs="Arial"/>
          <w:szCs w:val="22"/>
        </w:rPr>
      </w:pPr>
      <w:r w:rsidRPr="00FE5DCA">
        <w:rPr>
          <w:rFonts w:cs="Arial"/>
          <w:szCs w:val="22"/>
        </w:rPr>
        <w:t>Any remedial works required to been undertaken have been satisfactorily completed.</w:t>
      </w:r>
    </w:p>
    <w:p w14:paraId="4591D7F0" w14:textId="77777777" w:rsidR="001F43C3" w:rsidRPr="00FE5DCA" w:rsidRDefault="001F43C3" w:rsidP="00FE5DCA">
      <w:pPr>
        <w:ind w:left="720"/>
        <w:jc w:val="both"/>
        <w:rPr>
          <w:rFonts w:cs="Arial"/>
          <w:szCs w:val="22"/>
        </w:rPr>
      </w:pPr>
    </w:p>
    <w:p w14:paraId="75FEF687" w14:textId="77777777" w:rsidR="002F5168" w:rsidRPr="00FE5DCA" w:rsidRDefault="002F5168" w:rsidP="00FE5DCA">
      <w:pPr>
        <w:ind w:left="567"/>
        <w:jc w:val="both"/>
        <w:rPr>
          <w:rFonts w:cs="Arial"/>
          <w:szCs w:val="22"/>
        </w:rPr>
      </w:pPr>
      <w:r w:rsidRPr="00FE5DCA">
        <w:rPr>
          <w:rFonts w:cs="Arial"/>
          <w:szCs w:val="22"/>
        </w:rPr>
        <w:t>Details of the approved and constructed system/s shall be provided as part of the Works-As-Executed drawings.</w:t>
      </w:r>
    </w:p>
    <w:p w14:paraId="5144889C" w14:textId="77777777" w:rsidR="002F5168" w:rsidRPr="00FE5DCA" w:rsidRDefault="002F5168" w:rsidP="00FE5DCA">
      <w:pPr>
        <w:jc w:val="both"/>
        <w:rPr>
          <w:rFonts w:cs="Arial"/>
          <w:highlight w:val="yellow"/>
        </w:rPr>
      </w:pPr>
    </w:p>
    <w:p w14:paraId="4D39B458" w14:textId="77777777" w:rsidR="002F5168" w:rsidRPr="00FE5DCA" w:rsidRDefault="002F5168" w:rsidP="00FE5DCA">
      <w:pPr>
        <w:ind w:firstLine="567"/>
        <w:jc w:val="both"/>
        <w:rPr>
          <w:rFonts w:cs="Arial"/>
          <w:b/>
          <w:szCs w:val="22"/>
        </w:rPr>
      </w:pPr>
      <w:r w:rsidRPr="00105B5B">
        <w:rPr>
          <w:rFonts w:cs="Arial"/>
          <w:b/>
          <w:szCs w:val="22"/>
        </w:rPr>
        <w:t>Restriction as to User and Positive Covenant</w:t>
      </w:r>
      <w:r w:rsidRPr="00FE5DCA">
        <w:rPr>
          <w:rFonts w:cs="Arial"/>
          <w:b/>
          <w:szCs w:val="22"/>
        </w:rPr>
        <w:t xml:space="preserve"> </w:t>
      </w:r>
    </w:p>
    <w:p w14:paraId="39C86E7C" w14:textId="77777777" w:rsidR="002F5168" w:rsidRPr="00FE5DCA" w:rsidRDefault="002F5168" w:rsidP="00FE5DCA">
      <w:pPr>
        <w:jc w:val="both"/>
        <w:rPr>
          <w:rFonts w:cs="Arial"/>
          <w:b/>
          <w:szCs w:val="22"/>
        </w:rPr>
      </w:pPr>
    </w:p>
    <w:p w14:paraId="59434EB5" w14:textId="77777777" w:rsidR="002F5168" w:rsidRPr="00FE5DCA" w:rsidRDefault="002F5168" w:rsidP="00B03251">
      <w:pPr>
        <w:numPr>
          <w:ilvl w:val="0"/>
          <w:numId w:val="29"/>
        </w:numPr>
        <w:ind w:left="567"/>
        <w:jc w:val="both"/>
        <w:rPr>
          <w:rFonts w:cs="Arial"/>
          <w:szCs w:val="22"/>
        </w:rPr>
      </w:pPr>
      <w:r w:rsidRPr="00FE5DCA">
        <w:rPr>
          <w:rFonts w:cs="Arial"/>
          <w:szCs w:val="22"/>
        </w:rPr>
        <w:t xml:space="preserve">Prior to the issue of an Occupation Certificate a restriction as to user and positive covenant relating to the: </w:t>
      </w:r>
    </w:p>
    <w:p w14:paraId="062F506C" w14:textId="77777777" w:rsidR="002F5168" w:rsidRPr="00FE5DCA" w:rsidRDefault="002F5168" w:rsidP="00FE5DCA">
      <w:pPr>
        <w:jc w:val="both"/>
        <w:rPr>
          <w:rFonts w:cs="Arial"/>
          <w:szCs w:val="22"/>
        </w:rPr>
      </w:pPr>
    </w:p>
    <w:p w14:paraId="602CEA77" w14:textId="77777777" w:rsidR="002F5168" w:rsidRPr="00FE5DCA" w:rsidRDefault="002F5168" w:rsidP="00FE5DCA">
      <w:pPr>
        <w:ind w:left="567"/>
        <w:jc w:val="both"/>
        <w:rPr>
          <w:rFonts w:cs="Arial"/>
          <w:szCs w:val="22"/>
        </w:rPr>
      </w:pPr>
      <w:r w:rsidRPr="00FE5DCA">
        <w:rPr>
          <w:rFonts w:cs="Arial"/>
          <w:szCs w:val="22"/>
        </w:rPr>
        <w:t>a) On-site detention system/s;</w:t>
      </w:r>
    </w:p>
    <w:p w14:paraId="362BD004" w14:textId="77777777" w:rsidR="002F5168" w:rsidRPr="00FE5DCA" w:rsidRDefault="002F5168" w:rsidP="00FE5DCA">
      <w:pPr>
        <w:ind w:left="567"/>
        <w:jc w:val="both"/>
        <w:rPr>
          <w:rFonts w:cs="Arial"/>
          <w:szCs w:val="22"/>
        </w:rPr>
      </w:pPr>
      <w:r w:rsidRPr="00FE5DCA">
        <w:rPr>
          <w:rFonts w:cs="Arial"/>
          <w:szCs w:val="22"/>
        </w:rPr>
        <w:t>b) Stormwater pre-treatment system/s; and</w:t>
      </w:r>
    </w:p>
    <w:p w14:paraId="49D7FBCD" w14:textId="77777777" w:rsidR="002F5168" w:rsidRPr="00FE5DCA" w:rsidRDefault="002F5168" w:rsidP="00FE5DCA">
      <w:pPr>
        <w:ind w:left="567"/>
        <w:jc w:val="both"/>
        <w:rPr>
          <w:rFonts w:cs="Arial"/>
          <w:szCs w:val="22"/>
        </w:rPr>
      </w:pPr>
      <w:r w:rsidRPr="00FE5DCA">
        <w:rPr>
          <w:rFonts w:cs="Arial"/>
          <w:szCs w:val="22"/>
        </w:rPr>
        <w:t>c) Basement carpark pump-out system</w:t>
      </w:r>
    </w:p>
    <w:p w14:paraId="7DE3B2D9" w14:textId="77777777" w:rsidR="002F5168" w:rsidRPr="00FE5DCA" w:rsidRDefault="002F5168" w:rsidP="00FE5DCA">
      <w:pPr>
        <w:jc w:val="both"/>
        <w:rPr>
          <w:rFonts w:cs="Arial"/>
          <w:szCs w:val="22"/>
        </w:rPr>
      </w:pPr>
    </w:p>
    <w:p w14:paraId="235124B2" w14:textId="77777777" w:rsidR="002F5168" w:rsidRPr="00FE5DCA" w:rsidRDefault="002F5168" w:rsidP="00FE5DCA">
      <w:pPr>
        <w:ind w:left="567"/>
        <w:jc w:val="both"/>
        <w:rPr>
          <w:rFonts w:cs="Arial"/>
          <w:szCs w:val="22"/>
        </w:rPr>
      </w:pPr>
      <w:r w:rsidRPr="00FE5DCA">
        <w:rPr>
          <w:rFonts w:cs="Arial"/>
          <w:szCs w:val="22"/>
        </w:rPr>
        <w:t>Shall be registered on the title of the property. The restriction as to user and positive covenant shall be in Liverpool City Council’s standard wording as detailed in Liverpool City Council’s Design and Construction Guidelines and Construction Specification for Civil Works.</w:t>
      </w:r>
    </w:p>
    <w:p w14:paraId="7AF98FDC" w14:textId="77777777" w:rsidR="002F5168" w:rsidRPr="00FE5DCA" w:rsidRDefault="002F5168" w:rsidP="00FE5DCA">
      <w:pPr>
        <w:jc w:val="both"/>
        <w:rPr>
          <w:rFonts w:cs="Arial"/>
          <w:highlight w:val="yellow"/>
        </w:rPr>
      </w:pPr>
    </w:p>
    <w:p w14:paraId="5310EAE6" w14:textId="77777777" w:rsidR="002F5168" w:rsidRPr="00FE5DCA" w:rsidRDefault="002F5168" w:rsidP="00FE5DCA">
      <w:pPr>
        <w:ind w:firstLine="567"/>
        <w:jc w:val="both"/>
        <w:rPr>
          <w:rFonts w:cs="Arial"/>
          <w:b/>
          <w:szCs w:val="22"/>
        </w:rPr>
      </w:pPr>
      <w:r w:rsidRPr="00105B5B">
        <w:rPr>
          <w:rFonts w:cs="Arial"/>
          <w:b/>
          <w:szCs w:val="22"/>
        </w:rPr>
        <w:t>Rectification of Damage</w:t>
      </w:r>
      <w:r w:rsidRPr="00FE5DCA">
        <w:rPr>
          <w:rFonts w:cs="Arial"/>
          <w:b/>
          <w:szCs w:val="22"/>
        </w:rPr>
        <w:tab/>
      </w:r>
    </w:p>
    <w:p w14:paraId="4B105CAF" w14:textId="77777777" w:rsidR="002F5168" w:rsidRPr="00FE5DCA" w:rsidRDefault="002F5168" w:rsidP="00FE5DCA">
      <w:pPr>
        <w:jc w:val="both"/>
        <w:rPr>
          <w:rFonts w:cs="Arial"/>
          <w:szCs w:val="22"/>
        </w:rPr>
      </w:pPr>
    </w:p>
    <w:p w14:paraId="4DC08B54" w14:textId="77777777" w:rsidR="002F5168" w:rsidRPr="00FE5DCA" w:rsidRDefault="005E0B69" w:rsidP="00B03251">
      <w:pPr>
        <w:numPr>
          <w:ilvl w:val="0"/>
          <w:numId w:val="29"/>
        </w:numPr>
        <w:ind w:left="567"/>
        <w:jc w:val="both"/>
        <w:rPr>
          <w:rFonts w:cs="Arial"/>
          <w:szCs w:val="22"/>
        </w:rPr>
      </w:pPr>
      <w:r w:rsidRPr="00FE5DCA">
        <w:rPr>
          <w:rFonts w:cs="Arial"/>
          <w:szCs w:val="22"/>
        </w:rPr>
        <w:t>Prior to the issue of</w:t>
      </w:r>
      <w:r w:rsidR="002F5168" w:rsidRPr="00FE5DCA">
        <w:rPr>
          <w:rFonts w:cs="Arial"/>
          <w:szCs w:val="22"/>
        </w:rPr>
        <w:t xml:space="preserve"> an Occupation Certificate</w:t>
      </w:r>
      <w:r w:rsidRPr="00FE5DCA">
        <w:rPr>
          <w:rFonts w:cs="Arial"/>
          <w:szCs w:val="22"/>
        </w:rPr>
        <w:t xml:space="preserve"> </w:t>
      </w:r>
      <w:r w:rsidR="002F5168" w:rsidRPr="00FE5DCA">
        <w:rPr>
          <w:rFonts w:cs="Arial"/>
          <w:szCs w:val="22"/>
        </w:rPr>
        <w:t>any damage to Council infrastructure not identified in the dilapidation report, as a result of the development shall be rectified at no cost to Liverpool City Council.</w:t>
      </w:r>
    </w:p>
    <w:p w14:paraId="6EADE29D" w14:textId="77777777" w:rsidR="002F5168" w:rsidRPr="00FE5DCA" w:rsidRDefault="002F5168" w:rsidP="00FE5DCA">
      <w:pPr>
        <w:jc w:val="both"/>
        <w:rPr>
          <w:rFonts w:cs="Arial"/>
          <w:szCs w:val="22"/>
        </w:rPr>
      </w:pPr>
    </w:p>
    <w:p w14:paraId="1FDB9DB8" w14:textId="348AF4B3" w:rsidR="002F5168" w:rsidRPr="007B5432" w:rsidRDefault="002F5168" w:rsidP="007B5432">
      <w:pPr>
        <w:ind w:left="567"/>
        <w:jc w:val="both"/>
        <w:rPr>
          <w:rFonts w:cs="Arial"/>
          <w:szCs w:val="22"/>
        </w:rPr>
      </w:pPr>
      <w:r w:rsidRPr="00FE5DCA">
        <w:rPr>
          <w:rFonts w:cs="Arial"/>
          <w:szCs w:val="22"/>
        </w:rPr>
        <w:t xml:space="preserve">Any rectification works within </w:t>
      </w:r>
      <w:r w:rsidR="00105B5B">
        <w:rPr>
          <w:rFonts w:cs="Arial"/>
          <w:szCs w:val="22"/>
        </w:rPr>
        <w:t xml:space="preserve">McKay Avenue, Lucas Avenue or </w:t>
      </w:r>
      <w:r w:rsidR="00A223BF" w:rsidRPr="00FE5DCA">
        <w:rPr>
          <w:rFonts w:cs="Arial"/>
          <w:szCs w:val="22"/>
        </w:rPr>
        <w:t>Harvey Avenue</w:t>
      </w:r>
      <w:r w:rsidRPr="00FE5DCA">
        <w:rPr>
          <w:rFonts w:cs="Arial"/>
          <w:szCs w:val="22"/>
        </w:rPr>
        <w:t xml:space="preserve"> will require a Roads Act application. The application is to be submitted and </w:t>
      </w:r>
      <w:r w:rsidRPr="007B5432">
        <w:rPr>
          <w:rFonts w:cs="Arial"/>
          <w:szCs w:val="22"/>
        </w:rPr>
        <w:t>approved by Liverpool City Council prior to such works commencing.</w:t>
      </w:r>
    </w:p>
    <w:p w14:paraId="21524E17" w14:textId="77777777" w:rsidR="00EE61A7" w:rsidRPr="007B5432" w:rsidRDefault="00EE61A7" w:rsidP="007B5432">
      <w:pPr>
        <w:jc w:val="both"/>
        <w:rPr>
          <w:rFonts w:cs="Arial"/>
          <w:b/>
          <w:szCs w:val="22"/>
        </w:rPr>
      </w:pPr>
    </w:p>
    <w:p w14:paraId="0042DBF0" w14:textId="41BCC0FD" w:rsidR="005F5981" w:rsidRPr="007B5432" w:rsidRDefault="00CA5B1F" w:rsidP="007B5432">
      <w:pPr>
        <w:ind w:firstLine="567"/>
        <w:jc w:val="both"/>
        <w:rPr>
          <w:rFonts w:cs="Arial"/>
          <w:b/>
          <w:szCs w:val="22"/>
        </w:rPr>
      </w:pPr>
      <w:r w:rsidRPr="00A051AD">
        <w:rPr>
          <w:rFonts w:cs="Arial"/>
          <w:b/>
          <w:szCs w:val="22"/>
        </w:rPr>
        <w:t>Access and car parking</w:t>
      </w:r>
    </w:p>
    <w:p w14:paraId="10B66E93" w14:textId="77777777" w:rsidR="00CA5B1F" w:rsidRPr="007B5432" w:rsidRDefault="00CA5B1F" w:rsidP="007B5432">
      <w:pPr>
        <w:ind w:firstLine="567"/>
        <w:jc w:val="both"/>
        <w:rPr>
          <w:rFonts w:cs="Arial"/>
          <w:b/>
          <w:szCs w:val="22"/>
        </w:rPr>
      </w:pPr>
    </w:p>
    <w:p w14:paraId="3B937907" w14:textId="33BFF4FB" w:rsidR="00CA5B1F" w:rsidRPr="007B5432" w:rsidRDefault="00CA5B1F" w:rsidP="00B03251">
      <w:pPr>
        <w:pStyle w:val="ListParagraph"/>
        <w:numPr>
          <w:ilvl w:val="0"/>
          <w:numId w:val="29"/>
        </w:numPr>
        <w:tabs>
          <w:tab w:val="left" w:pos="1980"/>
          <w:tab w:val="left" w:pos="5220"/>
          <w:tab w:val="left" w:pos="5940"/>
          <w:tab w:val="left" w:pos="7380"/>
        </w:tabs>
        <w:ind w:left="567"/>
        <w:jc w:val="both"/>
        <w:rPr>
          <w:rFonts w:ascii="Arial" w:hAnsi="Arial" w:cs="Arial"/>
          <w:sz w:val="22"/>
          <w:szCs w:val="22"/>
        </w:rPr>
      </w:pPr>
      <w:r w:rsidRPr="007B5432">
        <w:rPr>
          <w:rFonts w:ascii="Arial" w:hAnsi="Arial" w:cs="Arial"/>
          <w:sz w:val="22"/>
          <w:szCs w:val="22"/>
        </w:rPr>
        <w:t xml:space="preserve">Access driveways, aisle and car park, line markings and sign posting </w:t>
      </w:r>
      <w:r w:rsidR="00D64CEE">
        <w:rPr>
          <w:rFonts w:ascii="Arial" w:hAnsi="Arial" w:cs="Arial"/>
          <w:sz w:val="22"/>
          <w:szCs w:val="22"/>
        </w:rPr>
        <w:t xml:space="preserve">are to be </w:t>
      </w:r>
      <w:r w:rsidRPr="007B5432">
        <w:rPr>
          <w:rFonts w:ascii="Arial" w:hAnsi="Arial" w:cs="Arial"/>
          <w:sz w:val="22"/>
          <w:szCs w:val="22"/>
        </w:rPr>
        <w:t>delivered in accordance with the endorsed design plans. Disabled parking provision to comply with Australian Standards Part 6.</w:t>
      </w:r>
    </w:p>
    <w:p w14:paraId="7794ECDA" w14:textId="77777777" w:rsidR="005528FB" w:rsidRPr="007B5432" w:rsidRDefault="005528FB" w:rsidP="007B5432">
      <w:pPr>
        <w:jc w:val="both"/>
        <w:rPr>
          <w:rFonts w:cs="Arial"/>
          <w:b/>
          <w:szCs w:val="22"/>
        </w:rPr>
      </w:pPr>
    </w:p>
    <w:p w14:paraId="3DCF0096" w14:textId="7787176B" w:rsidR="007B5432" w:rsidRPr="007B5432" w:rsidRDefault="007B5432" w:rsidP="007B5432">
      <w:pPr>
        <w:ind w:firstLine="567"/>
        <w:jc w:val="both"/>
        <w:rPr>
          <w:rFonts w:cs="Arial"/>
          <w:b/>
          <w:szCs w:val="22"/>
        </w:rPr>
      </w:pPr>
      <w:r w:rsidRPr="007B5432">
        <w:rPr>
          <w:rFonts w:cs="Arial"/>
          <w:b/>
          <w:szCs w:val="22"/>
        </w:rPr>
        <w:t>Footpaths</w:t>
      </w:r>
    </w:p>
    <w:p w14:paraId="149A6174" w14:textId="0199631B" w:rsidR="007B5432" w:rsidRPr="007B5432" w:rsidRDefault="007B5432" w:rsidP="007B5432">
      <w:pPr>
        <w:ind w:firstLine="567"/>
        <w:jc w:val="both"/>
        <w:rPr>
          <w:rFonts w:cs="Arial"/>
          <w:b/>
          <w:szCs w:val="22"/>
        </w:rPr>
      </w:pPr>
    </w:p>
    <w:p w14:paraId="747BAC9E" w14:textId="3553DAFF" w:rsidR="007B5432" w:rsidRPr="007B5432" w:rsidRDefault="007B5432" w:rsidP="00B03251">
      <w:pPr>
        <w:pStyle w:val="ListParagraph"/>
        <w:numPr>
          <w:ilvl w:val="0"/>
          <w:numId w:val="29"/>
        </w:numPr>
        <w:tabs>
          <w:tab w:val="clear" w:pos="1134"/>
        </w:tabs>
        <w:ind w:left="567"/>
        <w:jc w:val="both"/>
        <w:rPr>
          <w:rFonts w:ascii="Arial" w:hAnsi="Arial" w:cs="Arial"/>
          <w:b/>
          <w:sz w:val="22"/>
          <w:szCs w:val="22"/>
        </w:rPr>
      </w:pPr>
      <w:r w:rsidRPr="007B5432">
        <w:rPr>
          <w:rFonts w:ascii="Arial" w:hAnsi="Arial" w:cs="Arial"/>
          <w:color w:val="000000"/>
          <w:sz w:val="22"/>
          <w:szCs w:val="22"/>
          <w:shd w:val="clear" w:color="auto" w:fill="FFFFFF"/>
        </w:rPr>
        <w:t>Construction of 1.5m wide by 100mm thick (with one layer of SL72 reinforcing mesh) concrete path paving on one side of all residential access roads and both sides of all collector and distributor roads. Path paving will not be required in minor cul-de-sac with less than fifteen lots.</w:t>
      </w:r>
    </w:p>
    <w:p w14:paraId="0D5050B0" w14:textId="77777777" w:rsidR="007B5432" w:rsidRPr="007B5432" w:rsidRDefault="007B5432" w:rsidP="007B5432">
      <w:pPr>
        <w:ind w:firstLine="567"/>
        <w:jc w:val="both"/>
        <w:rPr>
          <w:rFonts w:cs="Arial"/>
          <w:b/>
          <w:szCs w:val="22"/>
        </w:rPr>
      </w:pPr>
    </w:p>
    <w:p w14:paraId="71B06392" w14:textId="495642DF" w:rsidR="005E0B69" w:rsidRPr="007B5432" w:rsidRDefault="005E0B69" w:rsidP="007B5432">
      <w:pPr>
        <w:ind w:firstLine="567"/>
        <w:jc w:val="both"/>
        <w:rPr>
          <w:rFonts w:cs="Arial"/>
          <w:szCs w:val="22"/>
        </w:rPr>
      </w:pPr>
      <w:r w:rsidRPr="007B5432">
        <w:rPr>
          <w:rFonts w:cs="Arial"/>
          <w:b/>
          <w:szCs w:val="22"/>
        </w:rPr>
        <w:t>Dilapidation Report</w:t>
      </w:r>
      <w:r w:rsidRPr="007B5432">
        <w:rPr>
          <w:rFonts w:cs="Arial"/>
          <w:szCs w:val="22"/>
        </w:rPr>
        <w:tab/>
      </w:r>
    </w:p>
    <w:p w14:paraId="16E8DE9D" w14:textId="77777777" w:rsidR="005E0B69" w:rsidRPr="007B5432" w:rsidRDefault="005E0B69" w:rsidP="007B5432">
      <w:pPr>
        <w:jc w:val="both"/>
        <w:rPr>
          <w:rFonts w:cs="Arial"/>
          <w:szCs w:val="22"/>
        </w:rPr>
      </w:pPr>
    </w:p>
    <w:p w14:paraId="7EB0E933" w14:textId="77777777" w:rsidR="005B4C4E" w:rsidRPr="007B5432" w:rsidRDefault="005E0B69" w:rsidP="00B03251">
      <w:pPr>
        <w:numPr>
          <w:ilvl w:val="0"/>
          <w:numId w:val="29"/>
        </w:numPr>
        <w:ind w:left="567"/>
        <w:jc w:val="both"/>
        <w:rPr>
          <w:rFonts w:cs="Arial"/>
          <w:szCs w:val="22"/>
        </w:rPr>
      </w:pPr>
      <w:r w:rsidRPr="007B5432">
        <w:rPr>
          <w:rFonts w:cs="Arial"/>
          <w:szCs w:val="22"/>
        </w:rPr>
        <w:t>Any rectification works required by Council regarding the condition of Council infrastructure shall be undertaken, at full cost to the developer.</w:t>
      </w:r>
      <w:r w:rsidR="005B4C4E" w:rsidRPr="007B5432">
        <w:rPr>
          <w:rFonts w:cs="Arial"/>
          <w:szCs w:val="22"/>
        </w:rPr>
        <w:t xml:space="preserve"> </w:t>
      </w:r>
    </w:p>
    <w:p w14:paraId="6C962126" w14:textId="77777777" w:rsidR="007A52DA" w:rsidRPr="00FE5DCA" w:rsidRDefault="007A52DA" w:rsidP="00FE5DCA">
      <w:pPr>
        <w:tabs>
          <w:tab w:val="left" w:pos="1980"/>
          <w:tab w:val="left" w:pos="5220"/>
          <w:tab w:val="left" w:pos="5940"/>
          <w:tab w:val="left" w:pos="7380"/>
        </w:tabs>
        <w:jc w:val="both"/>
        <w:rPr>
          <w:rFonts w:cs="Arial"/>
          <w:noProof/>
          <w:szCs w:val="22"/>
          <w:lang w:val="en-US"/>
        </w:rPr>
      </w:pPr>
    </w:p>
    <w:p w14:paraId="5682AE8E" w14:textId="6878CED1" w:rsidR="007A52DA" w:rsidRPr="00FE5DCA" w:rsidRDefault="007A52DA" w:rsidP="00FE5DCA">
      <w:pPr>
        <w:pStyle w:val="Heading4"/>
        <w:spacing w:before="0"/>
        <w:ind w:firstLine="567"/>
        <w:jc w:val="both"/>
        <w:rPr>
          <w:rFonts w:ascii="Arial" w:hAnsi="Arial" w:cs="Arial"/>
          <w:b/>
          <w:i w:val="0"/>
          <w:color w:val="000000"/>
          <w:szCs w:val="22"/>
        </w:rPr>
      </w:pPr>
      <w:r w:rsidRPr="00B30890">
        <w:rPr>
          <w:rFonts w:ascii="Arial" w:hAnsi="Arial" w:cs="Arial"/>
          <w:b/>
          <w:i w:val="0"/>
          <w:color w:val="000000"/>
          <w:szCs w:val="22"/>
        </w:rPr>
        <w:t>Noise Management Plan</w:t>
      </w:r>
    </w:p>
    <w:p w14:paraId="6E6F723F" w14:textId="77777777" w:rsidR="007A52DA" w:rsidRPr="00FE5DCA" w:rsidRDefault="007A52DA" w:rsidP="00FE5DCA">
      <w:pPr>
        <w:jc w:val="both"/>
        <w:rPr>
          <w:rFonts w:cs="Arial"/>
          <w:szCs w:val="22"/>
        </w:rPr>
      </w:pPr>
    </w:p>
    <w:p w14:paraId="447ED3F9" w14:textId="217CE6D4" w:rsidR="007A52DA" w:rsidRPr="00FE5DCA" w:rsidRDefault="007A52DA" w:rsidP="00B03251">
      <w:pPr>
        <w:pStyle w:val="ListParagraph"/>
        <w:numPr>
          <w:ilvl w:val="0"/>
          <w:numId w:val="29"/>
        </w:numPr>
        <w:ind w:left="567"/>
        <w:jc w:val="both"/>
        <w:rPr>
          <w:rFonts w:ascii="Arial" w:hAnsi="Arial" w:cs="Arial"/>
          <w:color w:val="000000"/>
          <w:sz w:val="22"/>
          <w:szCs w:val="22"/>
        </w:rPr>
      </w:pPr>
      <w:r w:rsidRPr="00FE5DCA">
        <w:rPr>
          <w:rFonts w:ascii="Arial" w:hAnsi="Arial" w:cs="Arial"/>
          <w:color w:val="000000"/>
          <w:sz w:val="22"/>
          <w:szCs w:val="22"/>
        </w:rPr>
        <w:t xml:space="preserve">A Noise Management Plan shall be prepared under the supervision of a suitably qualified acoustic consultant for the operation of the car park, driveway and associated areas. The Noise Management Plan shall be consistent with the </w:t>
      </w:r>
      <w:r w:rsidRPr="00FE5DCA">
        <w:rPr>
          <w:rFonts w:ascii="Arial" w:hAnsi="Arial" w:cs="Arial"/>
          <w:color w:val="000000"/>
          <w:sz w:val="22"/>
          <w:szCs w:val="22"/>
        </w:rPr>
        <w:lastRenderedPageBreak/>
        <w:t xml:space="preserve">recommendations of the </w:t>
      </w:r>
      <w:r w:rsidR="00582563" w:rsidRPr="004F6A57">
        <w:rPr>
          <w:rFonts w:ascii="Arial" w:hAnsi="Arial" w:cs="Arial"/>
          <w:sz w:val="22"/>
          <w:szCs w:val="22"/>
        </w:rPr>
        <w:t>Noise and Vibration Management Plan</w:t>
      </w:r>
      <w:r w:rsidR="00582563" w:rsidRPr="00FE5DCA" w:rsidDel="00582563">
        <w:rPr>
          <w:rFonts w:ascii="Arial" w:hAnsi="Arial" w:cs="Arial"/>
          <w:color w:val="000000"/>
          <w:sz w:val="22"/>
          <w:szCs w:val="22"/>
        </w:rPr>
        <w:t xml:space="preserve"> </w:t>
      </w:r>
      <w:r w:rsidRPr="00FE5DCA">
        <w:rPr>
          <w:rFonts w:ascii="Arial" w:hAnsi="Arial" w:cs="Arial"/>
          <w:color w:val="000000"/>
          <w:sz w:val="22"/>
          <w:szCs w:val="22"/>
        </w:rPr>
        <w:t>and must identify and implement strategies to minimise noise from the proposed development and incorporate: approaches for promoting noise awareness by occupiers and visitors; a complaint lodgement procedure to ensure that members of the public and local residents are able to report noise issues; an ongoing review process and a plan for responding to noise complaints.</w:t>
      </w:r>
    </w:p>
    <w:p w14:paraId="5096BF50" w14:textId="77777777" w:rsidR="007A52DA" w:rsidRPr="00FE5DCA" w:rsidRDefault="007A52DA" w:rsidP="00FE5DCA">
      <w:pPr>
        <w:ind w:left="567"/>
        <w:jc w:val="both"/>
        <w:rPr>
          <w:rFonts w:cs="Arial"/>
          <w:color w:val="000000"/>
          <w:szCs w:val="22"/>
        </w:rPr>
      </w:pPr>
      <w:r w:rsidRPr="00FE5DCA">
        <w:rPr>
          <w:rFonts w:cs="Arial"/>
          <w:color w:val="000000"/>
          <w:szCs w:val="22"/>
        </w:rPr>
        <w:br/>
        <w:t>The Noise Management Plan shall clearly specify responsibilities for managing noise and include a detailed list of steps taken to manage potential noise impacts. This documentation shall be submitted to the PCA and Council for review and approval prior to issue of an Interim or Final Occupation Certificate.</w:t>
      </w:r>
    </w:p>
    <w:p w14:paraId="42364152" w14:textId="77777777" w:rsidR="007A52DA" w:rsidRPr="00DF37F4" w:rsidRDefault="007A52DA" w:rsidP="00FE5DCA">
      <w:pPr>
        <w:ind w:left="567"/>
        <w:jc w:val="both"/>
        <w:rPr>
          <w:rFonts w:cs="Arial"/>
          <w:i/>
          <w:iCs/>
          <w:color w:val="000000"/>
          <w:szCs w:val="22"/>
        </w:rPr>
      </w:pPr>
      <w:r w:rsidRPr="00FE5DCA">
        <w:rPr>
          <w:rFonts w:cs="Arial"/>
          <w:color w:val="000000"/>
          <w:szCs w:val="22"/>
        </w:rPr>
        <w:br/>
      </w:r>
      <w:r w:rsidRPr="00DF37F4">
        <w:rPr>
          <w:rFonts w:cs="Arial"/>
          <w:i/>
          <w:iCs/>
          <w:color w:val="000000"/>
          <w:szCs w:val="22"/>
        </w:rPr>
        <w:t>Note: ‘Suitably qualified acoustic consultant’ means a consultant who possesses the qualifications to render them eligible for membership of the Australian Acoustical Society or employed by an Association of Australasian Acoustical Consultants (AAAC) member firm.</w:t>
      </w:r>
    </w:p>
    <w:p w14:paraId="3F9935BB" w14:textId="77777777" w:rsidR="007A52DA" w:rsidRPr="00FE5DCA" w:rsidRDefault="007A52DA" w:rsidP="00FE5DCA">
      <w:pPr>
        <w:tabs>
          <w:tab w:val="left" w:pos="540"/>
          <w:tab w:val="left" w:pos="1080"/>
        </w:tabs>
        <w:ind w:left="567" w:firstLine="540"/>
        <w:jc w:val="both"/>
        <w:rPr>
          <w:rFonts w:cs="Arial"/>
          <w:b/>
          <w:szCs w:val="22"/>
        </w:rPr>
      </w:pPr>
    </w:p>
    <w:p w14:paraId="6D1A8632" w14:textId="1AB2BCAA" w:rsidR="005B4C4E" w:rsidRPr="00FE5DCA" w:rsidRDefault="000435AD" w:rsidP="00FE5DCA">
      <w:pPr>
        <w:tabs>
          <w:tab w:val="left" w:pos="540"/>
          <w:tab w:val="left" w:pos="1080"/>
        </w:tabs>
        <w:jc w:val="both"/>
        <w:rPr>
          <w:rFonts w:cs="Arial"/>
          <w:b/>
          <w:szCs w:val="22"/>
        </w:rPr>
      </w:pPr>
      <w:r w:rsidRPr="00FE5DCA">
        <w:rPr>
          <w:rFonts w:cs="Arial"/>
          <w:b/>
          <w:szCs w:val="22"/>
        </w:rPr>
        <w:tab/>
      </w:r>
      <w:r w:rsidR="005B4C4E" w:rsidRPr="00FE5DCA">
        <w:rPr>
          <w:rFonts w:cs="Arial"/>
          <w:b/>
          <w:szCs w:val="22"/>
        </w:rPr>
        <w:t xml:space="preserve">Redundant Laybacks </w:t>
      </w:r>
    </w:p>
    <w:p w14:paraId="2D9B0D6C" w14:textId="77777777" w:rsidR="005B4C4E" w:rsidRPr="00FE5DCA" w:rsidRDefault="005B4C4E" w:rsidP="00FE5DCA">
      <w:pPr>
        <w:ind w:left="567"/>
        <w:jc w:val="both"/>
        <w:rPr>
          <w:rFonts w:cs="Arial"/>
          <w:szCs w:val="22"/>
        </w:rPr>
      </w:pPr>
    </w:p>
    <w:p w14:paraId="1B1473D7" w14:textId="77777777" w:rsidR="00210873" w:rsidRPr="00FE5DCA" w:rsidRDefault="005B4C4E" w:rsidP="00B03251">
      <w:pPr>
        <w:numPr>
          <w:ilvl w:val="0"/>
          <w:numId w:val="29"/>
        </w:numPr>
        <w:ind w:left="567"/>
        <w:jc w:val="both"/>
        <w:rPr>
          <w:rFonts w:cs="Arial"/>
          <w:szCs w:val="22"/>
        </w:rPr>
      </w:pPr>
      <w:r w:rsidRPr="00FE5DCA">
        <w:rPr>
          <w:rFonts w:cs="Arial"/>
          <w:szCs w:val="22"/>
        </w:rPr>
        <w:t xml:space="preserve">The redundant laybacks are to be removed and the kerb and gutter restored to the Councils standard. </w:t>
      </w:r>
    </w:p>
    <w:p w14:paraId="6EF35DFC" w14:textId="77777777" w:rsidR="001B312B" w:rsidRPr="00FE5DCA" w:rsidRDefault="001B312B" w:rsidP="00FE5DCA">
      <w:pPr>
        <w:ind w:left="567"/>
        <w:jc w:val="both"/>
        <w:rPr>
          <w:rFonts w:cs="Arial"/>
          <w:szCs w:val="22"/>
          <w:highlight w:val="yellow"/>
        </w:rPr>
      </w:pPr>
    </w:p>
    <w:p w14:paraId="78C7F979" w14:textId="77777777" w:rsidR="005B4C4E" w:rsidRPr="00FE5DCA" w:rsidRDefault="005B4C4E" w:rsidP="00FE5DCA">
      <w:pPr>
        <w:tabs>
          <w:tab w:val="left" w:pos="540"/>
        </w:tabs>
        <w:ind w:firstLine="540"/>
        <w:jc w:val="both"/>
        <w:rPr>
          <w:rFonts w:cs="Arial"/>
          <w:b/>
          <w:szCs w:val="22"/>
        </w:rPr>
      </w:pPr>
      <w:r w:rsidRPr="00FE5DCA">
        <w:rPr>
          <w:rFonts w:cs="Arial"/>
          <w:b/>
          <w:szCs w:val="22"/>
        </w:rPr>
        <w:t>Design Verification Statement</w:t>
      </w:r>
    </w:p>
    <w:p w14:paraId="2ABA8674" w14:textId="77777777" w:rsidR="005B4C4E" w:rsidRPr="00FE5DCA" w:rsidRDefault="005B4C4E" w:rsidP="00FE5DCA">
      <w:pPr>
        <w:ind w:left="567"/>
        <w:jc w:val="both"/>
        <w:rPr>
          <w:rFonts w:cs="Arial"/>
          <w:szCs w:val="22"/>
        </w:rPr>
      </w:pPr>
    </w:p>
    <w:p w14:paraId="50C4CE68" w14:textId="77777777" w:rsidR="005B4C4E" w:rsidRPr="00FE5DCA" w:rsidRDefault="005B4C4E" w:rsidP="00B03251">
      <w:pPr>
        <w:numPr>
          <w:ilvl w:val="0"/>
          <w:numId w:val="29"/>
        </w:numPr>
        <w:ind w:left="567"/>
        <w:jc w:val="both"/>
        <w:rPr>
          <w:rFonts w:cs="Arial"/>
          <w:szCs w:val="22"/>
        </w:rPr>
      </w:pPr>
      <w:r w:rsidRPr="00FE5DCA">
        <w:rPr>
          <w:rFonts w:cs="Arial"/>
          <w:szCs w:val="22"/>
        </w:rPr>
        <w:t>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assessing the development, upon completion of all works subject of this consent and its accompanying CC.  The PCA shall ensure that the statement prepared by the qualified designer provides the following:</w:t>
      </w:r>
    </w:p>
    <w:p w14:paraId="292F4373" w14:textId="77777777" w:rsidR="005B4C4E" w:rsidRPr="00FE5DCA" w:rsidRDefault="005B4C4E" w:rsidP="00FE5DCA">
      <w:pPr>
        <w:pStyle w:val="BodyTextIndent3"/>
        <w:tabs>
          <w:tab w:val="left" w:pos="1701"/>
        </w:tabs>
        <w:spacing w:after="0"/>
        <w:ind w:left="0"/>
        <w:jc w:val="both"/>
        <w:rPr>
          <w:rFonts w:ascii="Arial" w:hAnsi="Arial" w:cs="Arial"/>
          <w:sz w:val="22"/>
        </w:rPr>
      </w:pPr>
    </w:p>
    <w:p w14:paraId="153B5A30" w14:textId="274F6B39" w:rsidR="005B4C4E" w:rsidRDefault="006C4DF3" w:rsidP="00FE5DCA">
      <w:pPr>
        <w:pStyle w:val="BodyTextIndent3"/>
        <w:tabs>
          <w:tab w:val="left" w:pos="540"/>
          <w:tab w:val="left" w:pos="1080"/>
          <w:tab w:val="left" w:pos="1701"/>
        </w:tabs>
        <w:spacing w:after="0"/>
        <w:ind w:left="1134" w:hanging="548"/>
        <w:jc w:val="both"/>
        <w:rPr>
          <w:rFonts w:ascii="Arial" w:hAnsi="Arial" w:cs="Arial"/>
          <w:sz w:val="22"/>
        </w:rPr>
      </w:pPr>
      <w:r w:rsidRPr="00FE5DCA">
        <w:rPr>
          <w:rFonts w:ascii="Arial" w:hAnsi="Arial" w:cs="Arial"/>
          <w:sz w:val="22"/>
        </w:rPr>
        <w:t>(a)</w:t>
      </w:r>
      <w:r w:rsidRPr="00FE5DCA">
        <w:rPr>
          <w:rFonts w:ascii="Arial" w:hAnsi="Arial" w:cs="Arial"/>
          <w:sz w:val="22"/>
        </w:rPr>
        <w:tab/>
      </w:r>
      <w:r w:rsidRPr="00FE5DCA">
        <w:rPr>
          <w:rFonts w:ascii="Arial" w:hAnsi="Arial" w:cs="Arial"/>
          <w:sz w:val="22"/>
        </w:rPr>
        <w:tab/>
      </w:r>
      <w:r w:rsidR="005B4C4E" w:rsidRPr="00FE5DCA">
        <w:rPr>
          <w:rFonts w:ascii="Arial" w:hAnsi="Arial" w:cs="Arial"/>
          <w:sz w:val="22"/>
        </w:rPr>
        <w:t>A valid and current chartered architect’s certificate number (as issued by the Board of Architects of NSW);</w:t>
      </w:r>
    </w:p>
    <w:p w14:paraId="2CD11F48" w14:textId="38C57946" w:rsidR="005528FB" w:rsidRDefault="005528FB" w:rsidP="00FE5DCA">
      <w:pPr>
        <w:pStyle w:val="BodyTextIndent3"/>
        <w:tabs>
          <w:tab w:val="left" w:pos="540"/>
          <w:tab w:val="left" w:pos="1080"/>
          <w:tab w:val="left" w:pos="1701"/>
        </w:tabs>
        <w:spacing w:after="0"/>
        <w:ind w:left="1134" w:hanging="548"/>
        <w:jc w:val="both"/>
        <w:rPr>
          <w:rFonts w:ascii="Arial" w:hAnsi="Arial" w:cs="Arial"/>
          <w:sz w:val="22"/>
        </w:rPr>
      </w:pPr>
    </w:p>
    <w:p w14:paraId="0ACA38CA" w14:textId="77777777" w:rsidR="005528FB" w:rsidRPr="00FE5DCA" w:rsidRDefault="005528FB" w:rsidP="00FE5DCA">
      <w:pPr>
        <w:pStyle w:val="BodyTextIndent3"/>
        <w:tabs>
          <w:tab w:val="left" w:pos="540"/>
          <w:tab w:val="left" w:pos="1080"/>
          <w:tab w:val="left" w:pos="1701"/>
        </w:tabs>
        <w:spacing w:after="0"/>
        <w:ind w:left="1134" w:hanging="548"/>
        <w:jc w:val="both"/>
        <w:rPr>
          <w:rFonts w:ascii="Arial" w:hAnsi="Arial" w:cs="Arial"/>
          <w:sz w:val="22"/>
        </w:rPr>
      </w:pPr>
    </w:p>
    <w:p w14:paraId="20FF9AE3" w14:textId="2131E980" w:rsidR="005B4C4E" w:rsidRPr="00FE5DCA" w:rsidRDefault="006C4DF3" w:rsidP="00FE5DCA">
      <w:pPr>
        <w:pStyle w:val="BodyTextIndent3"/>
        <w:tabs>
          <w:tab w:val="left" w:pos="540"/>
          <w:tab w:val="left" w:pos="1080"/>
          <w:tab w:val="left" w:pos="1701"/>
        </w:tabs>
        <w:spacing w:after="0"/>
        <w:ind w:left="1134" w:hanging="548"/>
        <w:jc w:val="both"/>
        <w:rPr>
          <w:rFonts w:ascii="Arial" w:hAnsi="Arial" w:cs="Arial"/>
          <w:sz w:val="22"/>
        </w:rPr>
      </w:pPr>
      <w:r w:rsidRPr="00FE5DCA">
        <w:rPr>
          <w:rFonts w:ascii="Arial" w:hAnsi="Arial" w:cs="Arial"/>
          <w:sz w:val="22"/>
        </w:rPr>
        <w:t>(b)</w:t>
      </w:r>
      <w:r w:rsidRPr="00FE5DCA">
        <w:rPr>
          <w:rFonts w:ascii="Arial" w:hAnsi="Arial" w:cs="Arial"/>
          <w:sz w:val="22"/>
        </w:rPr>
        <w:tab/>
      </w:r>
      <w:r w:rsidRPr="00FE5DCA">
        <w:rPr>
          <w:rFonts w:ascii="Arial" w:hAnsi="Arial" w:cs="Arial"/>
          <w:sz w:val="22"/>
        </w:rPr>
        <w:tab/>
      </w:r>
      <w:r w:rsidR="005B4C4E" w:rsidRPr="00FE5DCA">
        <w:rPr>
          <w:rFonts w:ascii="Arial" w:hAnsi="Arial" w:cs="Arial"/>
          <w:sz w:val="22"/>
        </w:rPr>
        <w:t>That the completed development achieves the design quality of the development as shown in the plans and specifications submitted and approved with the CC, having regard to the design principles set out in Part 2 of SEPP 65.</w:t>
      </w:r>
    </w:p>
    <w:p w14:paraId="1EF9911E" w14:textId="77777777" w:rsidR="00DF37F4" w:rsidRPr="00FE5DCA" w:rsidRDefault="00DF37F4" w:rsidP="00FE5DCA">
      <w:pPr>
        <w:ind w:left="567"/>
        <w:jc w:val="both"/>
        <w:rPr>
          <w:rFonts w:cs="Arial"/>
          <w:szCs w:val="22"/>
        </w:rPr>
      </w:pPr>
    </w:p>
    <w:p w14:paraId="7016B8CE" w14:textId="77777777" w:rsidR="005B4C4E" w:rsidRPr="00FE5DCA" w:rsidRDefault="005B4C4E" w:rsidP="00FE5DCA">
      <w:pPr>
        <w:ind w:firstLine="567"/>
        <w:jc w:val="both"/>
        <w:rPr>
          <w:rFonts w:cs="Arial"/>
          <w:b/>
          <w:szCs w:val="22"/>
        </w:rPr>
      </w:pPr>
      <w:r w:rsidRPr="00FE5DCA">
        <w:rPr>
          <w:rFonts w:cs="Arial"/>
          <w:b/>
          <w:szCs w:val="22"/>
        </w:rPr>
        <w:t>BASIX</w:t>
      </w:r>
    </w:p>
    <w:p w14:paraId="32BC98EB" w14:textId="77777777" w:rsidR="005B4C4E" w:rsidRPr="00FE5DCA" w:rsidRDefault="005B4C4E" w:rsidP="00FE5DCA">
      <w:pPr>
        <w:ind w:left="567"/>
        <w:jc w:val="both"/>
        <w:rPr>
          <w:rFonts w:cs="Arial"/>
          <w:szCs w:val="22"/>
        </w:rPr>
      </w:pPr>
    </w:p>
    <w:p w14:paraId="0843405F" w14:textId="77777777" w:rsidR="005B4C4E" w:rsidRPr="00352C10" w:rsidRDefault="005B4C4E" w:rsidP="00B03251">
      <w:pPr>
        <w:numPr>
          <w:ilvl w:val="0"/>
          <w:numId w:val="29"/>
        </w:numPr>
        <w:ind w:left="567"/>
        <w:jc w:val="both"/>
        <w:rPr>
          <w:rFonts w:cs="Arial"/>
          <w:szCs w:val="22"/>
        </w:rPr>
      </w:pPr>
      <w:r w:rsidRPr="00352C10">
        <w:rPr>
          <w:rFonts w:cs="Arial"/>
          <w:szCs w:val="22"/>
        </w:rPr>
        <w:t>Supporting documentation issued by a suitable qualified person who has installed or carried out the works associated with the BASIX commitments shall be submitted to Council.</w:t>
      </w:r>
    </w:p>
    <w:p w14:paraId="17093D8D" w14:textId="2F5FD72D" w:rsidR="00AE2EC1" w:rsidRDefault="00AE2EC1" w:rsidP="00FE5DCA">
      <w:pPr>
        <w:ind w:left="567"/>
        <w:jc w:val="both"/>
        <w:rPr>
          <w:rFonts w:cs="Arial"/>
          <w:szCs w:val="22"/>
          <w:highlight w:val="yellow"/>
        </w:rPr>
      </w:pPr>
    </w:p>
    <w:p w14:paraId="14B5936C" w14:textId="77777777" w:rsidR="003A4D0B" w:rsidRPr="002F0601" w:rsidRDefault="003A4D0B" w:rsidP="003A4D0B">
      <w:pPr>
        <w:ind w:left="567"/>
        <w:jc w:val="both"/>
        <w:rPr>
          <w:rFonts w:cs="Arial"/>
          <w:b/>
          <w:bCs/>
          <w:szCs w:val="22"/>
        </w:rPr>
      </w:pPr>
      <w:r w:rsidRPr="002F0601">
        <w:rPr>
          <w:rFonts w:cs="Arial"/>
          <w:b/>
          <w:bCs/>
          <w:szCs w:val="22"/>
        </w:rPr>
        <w:t>Section 73 Sydney Water</w:t>
      </w:r>
    </w:p>
    <w:p w14:paraId="14E545F7" w14:textId="77777777" w:rsidR="003A4D0B" w:rsidRPr="002F0601" w:rsidRDefault="003A4D0B" w:rsidP="003A4D0B">
      <w:pPr>
        <w:jc w:val="both"/>
        <w:rPr>
          <w:rFonts w:cs="Arial"/>
          <w:szCs w:val="22"/>
        </w:rPr>
      </w:pPr>
    </w:p>
    <w:p w14:paraId="3AB9E342" w14:textId="77777777" w:rsidR="003A4D0B" w:rsidRPr="002F0601" w:rsidRDefault="003A4D0B" w:rsidP="00B03251">
      <w:pPr>
        <w:numPr>
          <w:ilvl w:val="0"/>
          <w:numId w:val="29"/>
        </w:numPr>
        <w:ind w:left="567"/>
        <w:jc w:val="both"/>
        <w:rPr>
          <w:rFonts w:cs="Arial"/>
          <w:szCs w:val="22"/>
        </w:rPr>
      </w:pPr>
      <w:r w:rsidRPr="002F0601">
        <w:rPr>
          <w:rFonts w:cs="Arial"/>
          <w:szCs w:val="22"/>
        </w:rPr>
        <w:t>A Section 73 Compliance Certificate under the Sydney Water Act 1994 must be obtained for submission to the PCA prior to issue of Occupation Certificate.</w:t>
      </w:r>
    </w:p>
    <w:p w14:paraId="52A4E3E4" w14:textId="011E90B7" w:rsidR="00041DAD" w:rsidRDefault="00041DAD" w:rsidP="00041DAD">
      <w:pPr>
        <w:tabs>
          <w:tab w:val="left" w:pos="1019"/>
        </w:tabs>
        <w:ind w:left="567"/>
        <w:jc w:val="both"/>
        <w:rPr>
          <w:rFonts w:cs="Arial"/>
          <w:b/>
          <w:szCs w:val="22"/>
          <w:lang w:eastAsia="en-US"/>
        </w:rPr>
      </w:pPr>
    </w:p>
    <w:p w14:paraId="0CA27941" w14:textId="501262A3" w:rsidR="006E09E3" w:rsidRDefault="006E09E3" w:rsidP="00041DAD">
      <w:pPr>
        <w:tabs>
          <w:tab w:val="left" w:pos="1019"/>
        </w:tabs>
        <w:ind w:left="567"/>
        <w:jc w:val="both"/>
        <w:rPr>
          <w:rFonts w:cs="Arial"/>
          <w:b/>
          <w:szCs w:val="22"/>
          <w:lang w:eastAsia="en-US"/>
        </w:rPr>
      </w:pPr>
    </w:p>
    <w:p w14:paraId="6C5EDE7C" w14:textId="77777777" w:rsidR="006E09E3" w:rsidRDefault="006E09E3" w:rsidP="00041DAD">
      <w:pPr>
        <w:tabs>
          <w:tab w:val="left" w:pos="1019"/>
        </w:tabs>
        <w:ind w:left="567"/>
        <w:jc w:val="both"/>
        <w:rPr>
          <w:rFonts w:cs="Arial"/>
          <w:b/>
          <w:szCs w:val="22"/>
          <w:lang w:eastAsia="en-US"/>
        </w:rPr>
      </w:pPr>
      <w:bookmarkStart w:id="1" w:name="_GoBack"/>
      <w:bookmarkEnd w:id="1"/>
    </w:p>
    <w:p w14:paraId="54B67BB7" w14:textId="32827A91" w:rsidR="00041DAD" w:rsidRPr="002F0601" w:rsidRDefault="00041DAD" w:rsidP="00041DAD">
      <w:pPr>
        <w:tabs>
          <w:tab w:val="left" w:pos="1019"/>
        </w:tabs>
        <w:ind w:left="567"/>
        <w:jc w:val="both"/>
        <w:rPr>
          <w:rFonts w:cs="Arial"/>
          <w:b/>
          <w:szCs w:val="22"/>
          <w:lang w:eastAsia="en-US"/>
        </w:rPr>
      </w:pPr>
      <w:r w:rsidRPr="002F0601">
        <w:rPr>
          <w:rFonts w:cs="Arial"/>
          <w:b/>
          <w:szCs w:val="22"/>
          <w:lang w:eastAsia="en-US"/>
        </w:rPr>
        <w:lastRenderedPageBreak/>
        <w:t>Service Providers</w:t>
      </w:r>
    </w:p>
    <w:p w14:paraId="77B510D1" w14:textId="77777777" w:rsidR="00041DAD" w:rsidRPr="002F0601" w:rsidRDefault="00041DAD" w:rsidP="00041DAD">
      <w:pPr>
        <w:ind w:left="720"/>
        <w:contextualSpacing/>
        <w:jc w:val="both"/>
        <w:rPr>
          <w:rFonts w:cs="Arial"/>
          <w:b/>
          <w:szCs w:val="22"/>
          <w:lang w:eastAsia="en-US"/>
        </w:rPr>
      </w:pPr>
    </w:p>
    <w:p w14:paraId="78530CFF" w14:textId="77777777" w:rsidR="00041DAD" w:rsidRPr="00F46144" w:rsidRDefault="00041DAD" w:rsidP="00B03251">
      <w:pPr>
        <w:numPr>
          <w:ilvl w:val="0"/>
          <w:numId w:val="29"/>
        </w:numPr>
        <w:ind w:left="567"/>
        <w:jc w:val="both"/>
        <w:rPr>
          <w:rFonts w:cs="Arial"/>
          <w:szCs w:val="22"/>
        </w:rPr>
      </w:pPr>
      <w:r w:rsidRPr="002F0601">
        <w:rPr>
          <w:rFonts w:cs="Arial"/>
          <w:szCs w:val="22"/>
        </w:rPr>
        <w:t>The following documentation is to be provided prior to the release of the Occupation Certificate.</w:t>
      </w:r>
    </w:p>
    <w:p w14:paraId="25268235" w14:textId="77777777" w:rsidR="00041DAD" w:rsidRPr="002F0601" w:rsidRDefault="00041DAD" w:rsidP="00041DAD">
      <w:pPr>
        <w:tabs>
          <w:tab w:val="left" w:pos="1019"/>
        </w:tabs>
        <w:ind w:left="567"/>
        <w:jc w:val="both"/>
        <w:rPr>
          <w:rFonts w:cs="Arial"/>
          <w:b/>
          <w:szCs w:val="22"/>
          <w:lang w:eastAsia="en-US"/>
        </w:rPr>
      </w:pPr>
    </w:p>
    <w:p w14:paraId="515DF090" w14:textId="77777777" w:rsidR="00041DAD" w:rsidRPr="002F0601" w:rsidRDefault="00041DAD" w:rsidP="00B03251">
      <w:pPr>
        <w:numPr>
          <w:ilvl w:val="0"/>
          <w:numId w:val="31"/>
        </w:numPr>
        <w:tabs>
          <w:tab w:val="left" w:pos="993"/>
        </w:tabs>
        <w:ind w:left="851" w:hanging="142"/>
        <w:contextualSpacing/>
        <w:jc w:val="both"/>
        <w:rPr>
          <w:rFonts w:cs="Arial"/>
          <w:b/>
          <w:szCs w:val="22"/>
          <w:lang w:eastAsia="en-US"/>
        </w:rPr>
      </w:pPr>
      <w:r w:rsidRPr="002F0601">
        <w:rPr>
          <w:rFonts w:cs="Arial"/>
          <w:szCs w:val="22"/>
          <w:lang w:eastAsia="en-US"/>
        </w:rPr>
        <w:t>Written evidence (Section 3.21 Certificate) is to be submitted to the PCA.</w:t>
      </w:r>
    </w:p>
    <w:p w14:paraId="1BE29ED4" w14:textId="77777777" w:rsidR="00041DAD" w:rsidRPr="002F0601" w:rsidRDefault="00041DAD" w:rsidP="00041DAD">
      <w:pPr>
        <w:tabs>
          <w:tab w:val="left" w:pos="993"/>
          <w:tab w:val="left" w:pos="1019"/>
        </w:tabs>
        <w:ind w:left="851" w:hanging="142"/>
        <w:contextualSpacing/>
        <w:jc w:val="both"/>
        <w:rPr>
          <w:rFonts w:cs="Arial"/>
          <w:b/>
          <w:szCs w:val="22"/>
          <w:lang w:eastAsia="en-US"/>
        </w:rPr>
      </w:pPr>
    </w:p>
    <w:p w14:paraId="5FF3EEAD" w14:textId="77777777" w:rsidR="00041DAD" w:rsidRPr="002F0601" w:rsidRDefault="00041DAD" w:rsidP="00B03251">
      <w:pPr>
        <w:numPr>
          <w:ilvl w:val="0"/>
          <w:numId w:val="31"/>
        </w:numPr>
        <w:tabs>
          <w:tab w:val="left" w:pos="993"/>
          <w:tab w:val="left" w:pos="1019"/>
        </w:tabs>
        <w:ind w:left="851" w:hanging="142"/>
        <w:contextualSpacing/>
        <w:jc w:val="both"/>
        <w:rPr>
          <w:rFonts w:cs="Arial"/>
          <w:b/>
          <w:szCs w:val="22"/>
          <w:lang w:eastAsia="en-US"/>
        </w:rPr>
      </w:pPr>
      <w:r w:rsidRPr="002F0601">
        <w:rPr>
          <w:rFonts w:cs="Arial"/>
          <w:szCs w:val="22"/>
          <w:lang w:eastAsia="en-US"/>
        </w:rPr>
        <w:t>Notification of arrangement for the development from Endeavour Energy shall be    submitted to Council.</w:t>
      </w:r>
    </w:p>
    <w:p w14:paraId="2C183D83" w14:textId="77777777" w:rsidR="00041DAD" w:rsidRPr="002F0601" w:rsidRDefault="00041DAD" w:rsidP="00041DAD">
      <w:pPr>
        <w:tabs>
          <w:tab w:val="left" w:pos="993"/>
        </w:tabs>
        <w:ind w:left="851" w:hanging="142"/>
        <w:contextualSpacing/>
        <w:jc w:val="both"/>
        <w:rPr>
          <w:rFonts w:cs="Arial"/>
          <w:b/>
          <w:szCs w:val="22"/>
          <w:lang w:eastAsia="en-US"/>
        </w:rPr>
      </w:pPr>
    </w:p>
    <w:p w14:paraId="38FC9C30" w14:textId="77777777" w:rsidR="00041DAD" w:rsidRPr="002F0601" w:rsidRDefault="00041DAD" w:rsidP="00B03251">
      <w:pPr>
        <w:numPr>
          <w:ilvl w:val="0"/>
          <w:numId w:val="31"/>
        </w:numPr>
        <w:tabs>
          <w:tab w:val="left" w:pos="993"/>
          <w:tab w:val="left" w:pos="1019"/>
        </w:tabs>
        <w:ind w:left="993" w:hanging="284"/>
        <w:contextualSpacing/>
        <w:jc w:val="both"/>
        <w:rPr>
          <w:rFonts w:cs="Arial"/>
          <w:b/>
          <w:szCs w:val="22"/>
          <w:lang w:eastAsia="en-US"/>
        </w:rPr>
      </w:pPr>
      <w:r w:rsidRPr="002F0601">
        <w:rPr>
          <w:rFonts w:cs="Arial"/>
          <w:szCs w:val="22"/>
          <w:lang w:eastAsia="en-US"/>
        </w:rPr>
        <w:t xml:space="preserve">Written certification from the relevant service providers that the </w:t>
      </w:r>
      <w:proofErr w:type="gramStart"/>
      <w:r w:rsidRPr="002F0601">
        <w:rPr>
          <w:rFonts w:cs="Arial"/>
          <w:szCs w:val="22"/>
          <w:lang w:eastAsia="en-US"/>
        </w:rPr>
        <w:t>telecommunications</w:t>
      </w:r>
      <w:r w:rsidRPr="002F0601">
        <w:rPr>
          <w:rFonts w:cs="Arial"/>
          <w:b/>
          <w:szCs w:val="22"/>
          <w:lang w:eastAsia="en-US"/>
        </w:rPr>
        <w:t xml:space="preserve"> </w:t>
      </w:r>
      <w:r w:rsidRPr="002F0601">
        <w:rPr>
          <w:rFonts w:cs="Arial"/>
          <w:szCs w:val="22"/>
          <w:lang w:eastAsia="en-US"/>
        </w:rPr>
        <w:t xml:space="preserve"> infrastructure</w:t>
      </w:r>
      <w:proofErr w:type="gramEnd"/>
      <w:r w:rsidRPr="002F0601">
        <w:rPr>
          <w:rFonts w:cs="Arial"/>
          <w:szCs w:val="22"/>
          <w:lang w:eastAsia="en-US"/>
        </w:rPr>
        <w:t xml:space="preserve"> </w:t>
      </w:r>
      <w:r w:rsidRPr="002F0601">
        <w:rPr>
          <w:rFonts w:cs="Arial"/>
          <w:szCs w:val="22"/>
          <w:u w:val="single"/>
          <w:lang w:eastAsia="en-US"/>
        </w:rPr>
        <w:t>is installed</w:t>
      </w:r>
      <w:r w:rsidRPr="002F0601">
        <w:rPr>
          <w:rFonts w:cs="Arial"/>
          <w:szCs w:val="22"/>
          <w:lang w:eastAsia="en-US"/>
        </w:rPr>
        <w:t xml:space="preserve"> in accordance with:</w:t>
      </w:r>
    </w:p>
    <w:p w14:paraId="4E00AFDC" w14:textId="77777777" w:rsidR="00041DAD" w:rsidRPr="002F0601" w:rsidRDefault="00041DAD" w:rsidP="00041DAD">
      <w:pPr>
        <w:ind w:left="720"/>
        <w:contextualSpacing/>
        <w:jc w:val="both"/>
        <w:rPr>
          <w:rFonts w:cs="Arial"/>
          <w:szCs w:val="22"/>
          <w:lang w:eastAsia="en-US"/>
        </w:rPr>
      </w:pPr>
    </w:p>
    <w:p w14:paraId="0B675D46" w14:textId="77777777" w:rsidR="00041DAD" w:rsidRPr="002F0601" w:rsidRDefault="00041DAD" w:rsidP="00B03251">
      <w:pPr>
        <w:numPr>
          <w:ilvl w:val="0"/>
          <w:numId w:val="32"/>
        </w:numPr>
        <w:tabs>
          <w:tab w:val="left" w:pos="1019"/>
        </w:tabs>
        <w:contextualSpacing/>
        <w:jc w:val="both"/>
        <w:rPr>
          <w:rFonts w:cs="Arial"/>
          <w:szCs w:val="22"/>
          <w:lang w:eastAsia="en-US"/>
        </w:rPr>
      </w:pPr>
      <w:r w:rsidRPr="002F0601">
        <w:rPr>
          <w:rFonts w:cs="Arial"/>
          <w:szCs w:val="22"/>
          <w:lang w:eastAsia="en-US"/>
        </w:rPr>
        <w:t>The requirements of the Telecommunications Act 1997;</w:t>
      </w:r>
    </w:p>
    <w:p w14:paraId="1771EB72" w14:textId="77777777" w:rsidR="00041DAD" w:rsidRPr="002F0601" w:rsidRDefault="00041DAD" w:rsidP="00B03251">
      <w:pPr>
        <w:numPr>
          <w:ilvl w:val="0"/>
          <w:numId w:val="32"/>
        </w:numPr>
        <w:tabs>
          <w:tab w:val="left" w:pos="1019"/>
        </w:tabs>
        <w:contextualSpacing/>
        <w:jc w:val="both"/>
        <w:rPr>
          <w:rFonts w:cs="Arial"/>
          <w:szCs w:val="22"/>
          <w:lang w:eastAsia="en-US"/>
        </w:rPr>
      </w:pPr>
      <w:r w:rsidRPr="002F0601">
        <w:rPr>
          <w:rFonts w:cs="Arial"/>
          <w:szCs w:val="22"/>
          <w:lang w:eastAsia="en-US"/>
        </w:rPr>
        <w:t>For a fibre ready facility, the NBN Co’s standard specifications current at the time of installation; and</w:t>
      </w:r>
    </w:p>
    <w:p w14:paraId="086243EB" w14:textId="77777777" w:rsidR="00041DAD" w:rsidRPr="002F0601" w:rsidRDefault="00041DAD" w:rsidP="00B03251">
      <w:pPr>
        <w:numPr>
          <w:ilvl w:val="0"/>
          <w:numId w:val="32"/>
        </w:numPr>
        <w:tabs>
          <w:tab w:val="left" w:pos="1019"/>
        </w:tabs>
        <w:contextualSpacing/>
        <w:jc w:val="both"/>
        <w:rPr>
          <w:rFonts w:cs="Arial"/>
          <w:szCs w:val="22"/>
          <w:lang w:eastAsia="en-US"/>
        </w:rPr>
      </w:pPr>
      <w:r w:rsidRPr="002F0601">
        <w:rPr>
          <w:rFonts w:cs="Arial"/>
          <w:szCs w:val="22"/>
          <w:lang w:eastAsia="en-US"/>
        </w:rPr>
        <w:t>For a line that is to connect a lot to telecommunications infrastructure external to the premises, the line shall be located underground.</w:t>
      </w:r>
    </w:p>
    <w:p w14:paraId="3CD43722" w14:textId="77777777" w:rsidR="00041DAD" w:rsidRPr="002F0601" w:rsidRDefault="00041DAD" w:rsidP="00041DAD">
      <w:pPr>
        <w:tabs>
          <w:tab w:val="left" w:pos="1019"/>
        </w:tabs>
        <w:jc w:val="both"/>
        <w:rPr>
          <w:rFonts w:cs="Arial"/>
          <w:szCs w:val="22"/>
          <w:lang w:eastAsia="en-US"/>
        </w:rPr>
      </w:pPr>
    </w:p>
    <w:p w14:paraId="3453E600" w14:textId="77777777" w:rsidR="00041DAD" w:rsidRPr="002F0601" w:rsidRDefault="00041DAD" w:rsidP="00041DAD">
      <w:pPr>
        <w:tabs>
          <w:tab w:val="left" w:pos="1019"/>
        </w:tabs>
        <w:ind w:left="567"/>
        <w:jc w:val="both"/>
        <w:rPr>
          <w:rFonts w:cs="Arial"/>
          <w:b/>
          <w:szCs w:val="22"/>
          <w:lang w:eastAsia="en-US"/>
        </w:rPr>
      </w:pPr>
      <w:r w:rsidRPr="002F0601">
        <w:rPr>
          <w:rFonts w:cs="Arial"/>
          <w:szCs w:val="22"/>
          <w:lang w:eastAsia="en-US"/>
        </w:rPr>
        <w:t>Unless otherwise stipulated by telecommunications legislation at the time of construction, the development must be provided with all necessary pits and pipes, and conduits to accommodate the future connections of optic fibre technology telecommunications.</w:t>
      </w:r>
    </w:p>
    <w:p w14:paraId="0B33AC65" w14:textId="5869516B" w:rsidR="00B41751" w:rsidRDefault="00B41751" w:rsidP="00F13565">
      <w:pPr>
        <w:jc w:val="both"/>
        <w:rPr>
          <w:rFonts w:cs="Arial"/>
          <w:szCs w:val="22"/>
          <w:highlight w:val="yellow"/>
        </w:rPr>
      </w:pPr>
    </w:p>
    <w:p w14:paraId="75052CAE" w14:textId="13F7A45B" w:rsidR="003A4D0B" w:rsidRPr="007D72AE" w:rsidRDefault="003A4D0B" w:rsidP="003A4D0B">
      <w:pPr>
        <w:pStyle w:val="BodyText"/>
        <w:tabs>
          <w:tab w:val="left" w:pos="540"/>
          <w:tab w:val="left" w:pos="1701"/>
        </w:tabs>
        <w:spacing w:after="0"/>
        <w:jc w:val="both"/>
        <w:rPr>
          <w:rFonts w:ascii="Arial" w:hAnsi="Arial" w:cs="Arial"/>
          <w:b/>
          <w:sz w:val="22"/>
          <w:szCs w:val="22"/>
        </w:rPr>
      </w:pPr>
      <w:r>
        <w:rPr>
          <w:rFonts w:ascii="Arial" w:hAnsi="Arial" w:cs="Arial"/>
          <w:b/>
          <w:sz w:val="22"/>
          <w:szCs w:val="22"/>
        </w:rPr>
        <w:tab/>
      </w:r>
      <w:r w:rsidRPr="007D72AE">
        <w:rPr>
          <w:rFonts w:ascii="Arial" w:hAnsi="Arial" w:cs="Arial"/>
          <w:b/>
          <w:sz w:val="22"/>
          <w:szCs w:val="22"/>
        </w:rPr>
        <w:t>Compliance with the Recommendations of the Acoustic Report</w:t>
      </w:r>
    </w:p>
    <w:p w14:paraId="62900286" w14:textId="77777777" w:rsidR="003A4D0B" w:rsidRPr="007D72AE" w:rsidRDefault="003A4D0B" w:rsidP="003A4D0B">
      <w:pPr>
        <w:ind w:left="567"/>
        <w:jc w:val="both"/>
        <w:rPr>
          <w:rFonts w:cs="Arial"/>
          <w:szCs w:val="22"/>
        </w:rPr>
      </w:pPr>
    </w:p>
    <w:p w14:paraId="49BDBD80" w14:textId="2B3E8874" w:rsidR="003A4D0B" w:rsidRPr="007D72AE" w:rsidRDefault="003A4D0B" w:rsidP="00B03251">
      <w:pPr>
        <w:numPr>
          <w:ilvl w:val="0"/>
          <w:numId w:val="29"/>
        </w:numPr>
        <w:ind w:left="567"/>
        <w:jc w:val="both"/>
        <w:rPr>
          <w:rFonts w:cs="Arial"/>
          <w:szCs w:val="22"/>
        </w:rPr>
      </w:pPr>
      <w:r w:rsidRPr="007D72AE">
        <w:rPr>
          <w:rFonts w:cs="Arial"/>
          <w:szCs w:val="22"/>
        </w:rPr>
        <w:t xml:space="preserve">Upon completion of works and prior to the issue of an Interim or Final Occupation Certificate, written certification prepared by a suitably qualified acoustic consultant shall be submitted to and approved by the Principal Certifying Authority (PCA). The written certification prepared by the suitably qualified acoustic consultant shall confirm that the development complies with all requirements and recommendations detailed within the Acoustic Report, </w:t>
      </w:r>
      <w:r w:rsidR="007D72AE" w:rsidRPr="007D72AE">
        <w:rPr>
          <w:rFonts w:cs="Arial"/>
          <w:color w:val="000000"/>
          <w:szCs w:val="22"/>
          <w:shd w:val="clear" w:color="auto" w:fill="FFFFFF"/>
        </w:rPr>
        <w:t xml:space="preserve">titled Acoustic Assessment, report reference </w:t>
      </w:r>
      <w:r w:rsidR="007D72AE" w:rsidRPr="007D72AE">
        <w:rPr>
          <w:rFonts w:cs="Arial"/>
          <w:szCs w:val="22"/>
        </w:rPr>
        <w:t xml:space="preserve">TJ187-01F02 prepared by Renzo </w:t>
      </w:r>
      <w:proofErr w:type="spellStart"/>
      <w:r w:rsidR="007D72AE" w:rsidRPr="007D72AE">
        <w:rPr>
          <w:rFonts w:cs="Arial"/>
          <w:szCs w:val="22"/>
        </w:rPr>
        <w:t>Tonin</w:t>
      </w:r>
      <w:proofErr w:type="spellEnd"/>
      <w:r w:rsidR="007D72AE" w:rsidRPr="007D72AE">
        <w:rPr>
          <w:rFonts w:cs="Arial"/>
          <w:szCs w:val="22"/>
        </w:rPr>
        <w:t xml:space="preserve"> &amp; Associates dated 05/05/2017</w:t>
      </w:r>
      <w:r w:rsidRPr="007D72AE">
        <w:rPr>
          <w:rFonts w:cs="Arial"/>
          <w:szCs w:val="22"/>
        </w:rPr>
        <w:t>. The acoustic consultant shall confirm that the development or use is capable of operating in accordance with the design criteria.</w:t>
      </w:r>
    </w:p>
    <w:p w14:paraId="0F1BA3C8" w14:textId="77777777" w:rsidR="003A4D0B" w:rsidRPr="007D72AE" w:rsidRDefault="003A4D0B" w:rsidP="003A4D0B">
      <w:pPr>
        <w:ind w:left="567"/>
        <w:jc w:val="both"/>
        <w:rPr>
          <w:rFonts w:cs="Arial"/>
          <w:color w:val="000000"/>
          <w:szCs w:val="22"/>
        </w:rPr>
      </w:pPr>
    </w:p>
    <w:p w14:paraId="3266DFB0" w14:textId="77777777" w:rsidR="003A4D0B" w:rsidRPr="000A68E1" w:rsidRDefault="003A4D0B" w:rsidP="003A4D0B">
      <w:pPr>
        <w:ind w:left="567"/>
        <w:jc w:val="both"/>
        <w:rPr>
          <w:rFonts w:cs="Arial"/>
          <w:szCs w:val="22"/>
        </w:rPr>
      </w:pPr>
      <w:r w:rsidRPr="007D72AE">
        <w:rPr>
          <w:rFonts w:cs="Arial"/>
          <w:color w:val="000000"/>
          <w:szCs w:val="22"/>
        </w:rPr>
        <w:t>Note: ‘Suitably qualified acoustic consultant’ means a consultant who possesses the qualifications to render them eligible for membership of the Australian Acoustical Society or employed by an Association of Australasian Acoustical Consultants (AAAC) member firm</w:t>
      </w:r>
      <w:r w:rsidRPr="007D72AE">
        <w:rPr>
          <w:rFonts w:cs="Arial"/>
          <w:color w:val="000000"/>
          <w:sz w:val="20"/>
          <w:szCs w:val="20"/>
        </w:rPr>
        <w:t>.</w:t>
      </w:r>
    </w:p>
    <w:p w14:paraId="3E813AA7" w14:textId="77777777" w:rsidR="00DF37F4" w:rsidRDefault="00DF37F4" w:rsidP="00FE5DCA">
      <w:pPr>
        <w:ind w:left="567"/>
        <w:jc w:val="both"/>
        <w:rPr>
          <w:rFonts w:cs="Arial"/>
          <w:szCs w:val="22"/>
          <w:highlight w:val="yellow"/>
        </w:rPr>
      </w:pPr>
    </w:p>
    <w:p w14:paraId="06E68BB4" w14:textId="77777777" w:rsidR="00041DAD" w:rsidRPr="002F0601" w:rsidRDefault="00041DAD" w:rsidP="00041DAD">
      <w:pPr>
        <w:ind w:left="567"/>
        <w:jc w:val="both"/>
        <w:rPr>
          <w:rFonts w:cs="Arial"/>
          <w:b/>
          <w:bCs/>
          <w:szCs w:val="22"/>
        </w:rPr>
      </w:pPr>
      <w:r w:rsidRPr="002F0601">
        <w:rPr>
          <w:rFonts w:cs="Arial"/>
          <w:b/>
          <w:bCs/>
          <w:szCs w:val="22"/>
        </w:rPr>
        <w:t>Display of Street Number</w:t>
      </w:r>
    </w:p>
    <w:p w14:paraId="558A1F81" w14:textId="77777777" w:rsidR="00041DAD" w:rsidRDefault="00041DAD" w:rsidP="00041DAD">
      <w:pPr>
        <w:pStyle w:val="BodyText"/>
        <w:spacing w:after="0"/>
        <w:rPr>
          <w:b/>
          <w:sz w:val="19"/>
        </w:rPr>
      </w:pPr>
    </w:p>
    <w:p w14:paraId="2EE76AA9" w14:textId="77777777" w:rsidR="00041DAD" w:rsidRPr="00F13565" w:rsidRDefault="00041DAD" w:rsidP="00B03251">
      <w:pPr>
        <w:pStyle w:val="ListParagraph"/>
        <w:numPr>
          <w:ilvl w:val="0"/>
          <w:numId w:val="29"/>
        </w:numPr>
        <w:tabs>
          <w:tab w:val="clear" w:pos="1134"/>
        </w:tabs>
        <w:ind w:left="567"/>
        <w:jc w:val="both"/>
        <w:rPr>
          <w:rFonts w:cs="Arial"/>
          <w:bCs/>
          <w:noProof/>
          <w:szCs w:val="22"/>
        </w:rPr>
      </w:pPr>
      <w:r w:rsidRPr="00F13565">
        <w:rPr>
          <w:rFonts w:ascii="Arial" w:hAnsi="Arial" w:cs="Arial"/>
          <w:bCs/>
          <w:noProof/>
          <w:sz w:val="22"/>
          <w:szCs w:val="22"/>
        </w:rPr>
        <w:t>Street numbers must be prominently displayed at the front of the development in a contrasting colour to the building materials and at the front of each individual unit. The number should be a minimum height of 120mm and be visible at night.</w:t>
      </w:r>
    </w:p>
    <w:p w14:paraId="74E34C69" w14:textId="77777777" w:rsidR="00B41751" w:rsidRPr="00352C10" w:rsidRDefault="00B41751" w:rsidP="00F13565">
      <w:pPr>
        <w:jc w:val="both"/>
        <w:rPr>
          <w:rFonts w:cs="Arial"/>
          <w:szCs w:val="22"/>
          <w:highlight w:val="yellow"/>
        </w:rPr>
      </w:pPr>
    </w:p>
    <w:p w14:paraId="588B172C" w14:textId="77777777" w:rsidR="00ED3D53" w:rsidRPr="00352C10" w:rsidRDefault="00ED3D53" w:rsidP="00FE5DCA">
      <w:pPr>
        <w:ind w:left="567"/>
        <w:jc w:val="both"/>
        <w:rPr>
          <w:rFonts w:cs="Arial"/>
          <w:b/>
          <w:szCs w:val="22"/>
        </w:rPr>
      </w:pPr>
      <w:r w:rsidRPr="00352C10">
        <w:rPr>
          <w:rFonts w:cs="Arial"/>
          <w:b/>
          <w:szCs w:val="22"/>
        </w:rPr>
        <w:t>Garbage Services</w:t>
      </w:r>
    </w:p>
    <w:p w14:paraId="47695181" w14:textId="72230C30" w:rsidR="00C87342" w:rsidRPr="00352C10" w:rsidRDefault="00C87342" w:rsidP="00FE5DCA">
      <w:pPr>
        <w:jc w:val="both"/>
        <w:rPr>
          <w:rFonts w:cs="Arial"/>
          <w:noProof/>
          <w:szCs w:val="22"/>
        </w:rPr>
      </w:pPr>
    </w:p>
    <w:p w14:paraId="3D969B2F" w14:textId="7FEEDA41" w:rsidR="00ED3D53" w:rsidRPr="00352C10" w:rsidRDefault="00352C10" w:rsidP="00B03251">
      <w:pPr>
        <w:pStyle w:val="ListParagraph"/>
        <w:numPr>
          <w:ilvl w:val="0"/>
          <w:numId w:val="29"/>
        </w:numPr>
        <w:tabs>
          <w:tab w:val="clear" w:pos="1134"/>
        </w:tabs>
        <w:ind w:left="567"/>
        <w:jc w:val="both"/>
        <w:rPr>
          <w:rFonts w:ascii="Arial" w:hAnsi="Arial" w:cs="Arial"/>
          <w:sz w:val="22"/>
          <w:szCs w:val="22"/>
        </w:rPr>
      </w:pPr>
      <w:r w:rsidRPr="00352C10">
        <w:rPr>
          <w:rFonts w:ascii="Arial" w:hAnsi="Arial" w:cs="Arial"/>
          <w:bCs/>
          <w:noProof/>
          <w:sz w:val="22"/>
          <w:szCs w:val="22"/>
        </w:rPr>
        <w:t>Prior to the issue of the Occupation Certificate, all necessary waste handling equipment including the bin tug/tractor and the bin lifter must be in place and able to be operated and all permanent fixed signage in the various bin storage areas must be installed. This excludes the waste bins themselves, which will be delivered to site later.</w:t>
      </w:r>
    </w:p>
    <w:p w14:paraId="22B9DBBA" w14:textId="77777777" w:rsidR="00352C10" w:rsidRPr="00352C10" w:rsidRDefault="005B4C4E" w:rsidP="00FE5DCA">
      <w:pPr>
        <w:tabs>
          <w:tab w:val="left" w:pos="540"/>
        </w:tabs>
        <w:ind w:left="-357" w:firstLine="357"/>
        <w:jc w:val="both"/>
        <w:rPr>
          <w:rFonts w:cs="Arial"/>
          <w:b/>
          <w:szCs w:val="22"/>
        </w:rPr>
      </w:pPr>
      <w:r w:rsidRPr="00352C10">
        <w:rPr>
          <w:rFonts w:cs="Arial"/>
          <w:b/>
          <w:szCs w:val="22"/>
        </w:rPr>
        <w:lastRenderedPageBreak/>
        <w:tab/>
      </w:r>
    </w:p>
    <w:p w14:paraId="55CC3A0E" w14:textId="4F2F4556" w:rsidR="005B4C4E" w:rsidRPr="00352C10" w:rsidRDefault="00352C10" w:rsidP="00FE5DCA">
      <w:pPr>
        <w:tabs>
          <w:tab w:val="left" w:pos="540"/>
        </w:tabs>
        <w:ind w:left="-357" w:firstLine="357"/>
        <w:jc w:val="both"/>
        <w:rPr>
          <w:rFonts w:cs="Arial"/>
          <w:b/>
          <w:szCs w:val="22"/>
        </w:rPr>
      </w:pPr>
      <w:r w:rsidRPr="00352C10">
        <w:rPr>
          <w:rFonts w:cs="Arial"/>
          <w:b/>
          <w:szCs w:val="22"/>
        </w:rPr>
        <w:tab/>
      </w:r>
      <w:r w:rsidR="005B4C4E" w:rsidRPr="00352C10">
        <w:rPr>
          <w:rFonts w:cs="Arial"/>
          <w:b/>
          <w:szCs w:val="22"/>
        </w:rPr>
        <w:t>Lot Consolidation</w:t>
      </w:r>
    </w:p>
    <w:p w14:paraId="16DC1F14" w14:textId="77777777" w:rsidR="005B4C4E" w:rsidRPr="00352C10" w:rsidRDefault="005B4C4E" w:rsidP="00FE5DCA">
      <w:pPr>
        <w:ind w:left="567"/>
        <w:jc w:val="both"/>
        <w:rPr>
          <w:rFonts w:cs="Arial"/>
          <w:szCs w:val="22"/>
        </w:rPr>
      </w:pPr>
    </w:p>
    <w:p w14:paraId="15A0FCA3" w14:textId="3E5E7A53" w:rsidR="005B4C4E" w:rsidRPr="00352C10" w:rsidRDefault="005B4C4E" w:rsidP="00B03251">
      <w:pPr>
        <w:numPr>
          <w:ilvl w:val="0"/>
          <w:numId w:val="29"/>
        </w:numPr>
        <w:ind w:left="567"/>
        <w:jc w:val="both"/>
        <w:rPr>
          <w:rFonts w:cs="Arial"/>
          <w:szCs w:val="22"/>
        </w:rPr>
      </w:pPr>
      <w:r w:rsidRPr="00352C10">
        <w:rPr>
          <w:rFonts w:cs="Arial"/>
          <w:szCs w:val="22"/>
        </w:rPr>
        <w:t>All separate lots shall be consolidated. The applicant shall provide evidence that the linen plan for the required lot consolidation, endorsed by Council, has been registered with the Land Titles Office. This shall be provided to Council prior to the issue of an</w:t>
      </w:r>
      <w:r w:rsidR="00041DAD">
        <w:rPr>
          <w:rFonts w:cs="Arial"/>
          <w:szCs w:val="22"/>
        </w:rPr>
        <w:t>y</w:t>
      </w:r>
      <w:r w:rsidRPr="00352C10">
        <w:rPr>
          <w:rFonts w:cs="Arial"/>
          <w:szCs w:val="22"/>
        </w:rPr>
        <w:t xml:space="preserve"> OC. </w:t>
      </w:r>
    </w:p>
    <w:p w14:paraId="6C48DC18" w14:textId="77777777" w:rsidR="001B312B" w:rsidRPr="00FE5DCA" w:rsidRDefault="001B312B" w:rsidP="00FE5DCA">
      <w:pPr>
        <w:jc w:val="both"/>
        <w:rPr>
          <w:rFonts w:cs="Arial"/>
        </w:rPr>
      </w:pPr>
    </w:p>
    <w:p w14:paraId="56B2D2FE" w14:textId="77777777" w:rsidR="00315343" w:rsidRPr="00FE5DCA" w:rsidRDefault="00AE2EC1" w:rsidP="00FE5DCA">
      <w:pPr>
        <w:tabs>
          <w:tab w:val="left" w:pos="540"/>
        </w:tabs>
        <w:ind w:left="-360" w:firstLine="360"/>
        <w:jc w:val="both"/>
        <w:rPr>
          <w:rFonts w:cs="Arial"/>
          <w:b/>
          <w:sz w:val="32"/>
          <w:szCs w:val="32"/>
        </w:rPr>
      </w:pPr>
      <w:r w:rsidRPr="00FE5DCA">
        <w:rPr>
          <w:rFonts w:cs="Arial"/>
          <w:b/>
          <w:sz w:val="32"/>
          <w:szCs w:val="32"/>
        </w:rPr>
        <w:t>F</w:t>
      </w:r>
      <w:r w:rsidR="00315343" w:rsidRPr="00FE5DCA">
        <w:rPr>
          <w:rFonts w:cs="Arial"/>
          <w:b/>
          <w:sz w:val="32"/>
          <w:szCs w:val="32"/>
        </w:rPr>
        <w:t>.</w:t>
      </w:r>
      <w:r w:rsidR="00315343" w:rsidRPr="00FE5DCA">
        <w:rPr>
          <w:rFonts w:cs="Arial"/>
          <w:b/>
          <w:sz w:val="32"/>
          <w:szCs w:val="32"/>
        </w:rPr>
        <w:tab/>
        <w:t>CONDITIONS RELATING TO USE</w:t>
      </w:r>
    </w:p>
    <w:p w14:paraId="25554AF8" w14:textId="77777777" w:rsidR="00315343" w:rsidRPr="00FE5DCA" w:rsidRDefault="00315343" w:rsidP="00FE5DCA">
      <w:pPr>
        <w:tabs>
          <w:tab w:val="left" w:pos="1701"/>
        </w:tabs>
        <w:jc w:val="both"/>
        <w:rPr>
          <w:rFonts w:cs="Arial"/>
          <w:b/>
          <w:szCs w:val="22"/>
        </w:rPr>
      </w:pPr>
    </w:p>
    <w:p w14:paraId="5429C6C3" w14:textId="77777777" w:rsidR="00315343" w:rsidRPr="00FE5DCA" w:rsidRDefault="00315343" w:rsidP="00FE5DCA">
      <w:pPr>
        <w:tabs>
          <w:tab w:val="left" w:pos="540"/>
        </w:tabs>
        <w:ind w:left="540"/>
        <w:jc w:val="both"/>
        <w:rPr>
          <w:rFonts w:cs="Arial"/>
          <w:b/>
        </w:rPr>
      </w:pPr>
      <w:r w:rsidRPr="00FE5DCA">
        <w:rPr>
          <w:rFonts w:cs="Arial"/>
          <w:b/>
        </w:rPr>
        <w:t>The following conditions relate to the ongoing use of the premises:</w:t>
      </w:r>
    </w:p>
    <w:p w14:paraId="0C3F0A30" w14:textId="77777777" w:rsidR="00F96F2F" w:rsidRPr="00FE5DCA" w:rsidRDefault="00F96F2F" w:rsidP="00FE5DCA">
      <w:pPr>
        <w:jc w:val="both"/>
        <w:rPr>
          <w:rFonts w:cs="Arial"/>
          <w:highlight w:val="yellow"/>
        </w:rPr>
      </w:pPr>
    </w:p>
    <w:p w14:paraId="54A65D87" w14:textId="0E55B78A" w:rsidR="00E37830" w:rsidRPr="00F13565" w:rsidRDefault="00E37830" w:rsidP="00FE5DCA">
      <w:pPr>
        <w:ind w:left="540"/>
        <w:jc w:val="both"/>
        <w:rPr>
          <w:rFonts w:cs="Arial"/>
          <w:b/>
        </w:rPr>
      </w:pPr>
      <w:r w:rsidRPr="00F13565">
        <w:rPr>
          <w:rFonts w:cs="Arial"/>
          <w:b/>
        </w:rPr>
        <w:t>Affordable Housing</w:t>
      </w:r>
    </w:p>
    <w:p w14:paraId="3AC5980A" w14:textId="77777777" w:rsidR="00E37830" w:rsidRPr="00F13565" w:rsidRDefault="00E37830" w:rsidP="00FE5DCA">
      <w:pPr>
        <w:ind w:left="567"/>
        <w:jc w:val="both"/>
        <w:rPr>
          <w:rFonts w:cs="Arial"/>
          <w:szCs w:val="22"/>
        </w:rPr>
      </w:pPr>
    </w:p>
    <w:p w14:paraId="14BE21D4" w14:textId="603B0409" w:rsidR="00E37830" w:rsidRPr="00F13565" w:rsidRDefault="00E37830" w:rsidP="00B03251">
      <w:pPr>
        <w:numPr>
          <w:ilvl w:val="0"/>
          <w:numId w:val="29"/>
        </w:numPr>
        <w:ind w:left="567"/>
        <w:jc w:val="both"/>
        <w:rPr>
          <w:rFonts w:cs="Arial"/>
          <w:szCs w:val="22"/>
        </w:rPr>
      </w:pPr>
      <w:r w:rsidRPr="00F13565">
        <w:rPr>
          <w:rFonts w:eastAsia="SimSun" w:cs="Arial"/>
          <w:lang w:eastAsia="zh-CN"/>
        </w:rPr>
        <w:t xml:space="preserve">A </w:t>
      </w:r>
      <w:r w:rsidR="00F13565" w:rsidRPr="00F13565">
        <w:rPr>
          <w:rFonts w:eastAsia="SimSun" w:cs="Arial"/>
          <w:lang w:eastAsia="zh-CN"/>
        </w:rPr>
        <w:t xml:space="preserve">minimum of 28 apartments (units </w:t>
      </w:r>
      <w:r w:rsidR="00F13565" w:rsidRPr="00F13565">
        <w:rPr>
          <w:rFonts w:cs="Arial"/>
        </w:rPr>
        <w:t>001, 002, 004, 005, 009, 011, 015, 101, 102, 105, 108, 109, 111, 201, 203, 204, 209, 211, 213, 303, 305, 308, 312, 313, 401, 404, 412, 413) are</w:t>
      </w:r>
      <w:r w:rsidRPr="00F13565">
        <w:rPr>
          <w:rFonts w:eastAsia="SimSun" w:cs="Arial"/>
          <w:lang w:eastAsia="zh-CN"/>
        </w:rPr>
        <w:t xml:space="preserve"> to be used for the purposes of affordable housing for 10 years from the date of issue of the OC. In addition, all accommodation that is used for affordable housing shall be managed by a registered community housing provider.</w:t>
      </w:r>
    </w:p>
    <w:p w14:paraId="5D03BA31" w14:textId="77777777" w:rsidR="00E37830" w:rsidRPr="00FE5DCA" w:rsidRDefault="00E37830" w:rsidP="00FE5DCA">
      <w:pPr>
        <w:ind w:left="567"/>
        <w:jc w:val="both"/>
        <w:rPr>
          <w:rFonts w:cs="Arial"/>
          <w:szCs w:val="22"/>
        </w:rPr>
      </w:pPr>
    </w:p>
    <w:p w14:paraId="725C1D0E" w14:textId="5D2484B3" w:rsidR="00E37830" w:rsidRPr="00F13565" w:rsidRDefault="00E37830" w:rsidP="00FE5DCA">
      <w:pPr>
        <w:ind w:left="567"/>
        <w:jc w:val="both"/>
        <w:rPr>
          <w:rFonts w:cs="Arial"/>
          <w:i/>
          <w:iCs/>
          <w:szCs w:val="22"/>
        </w:rPr>
      </w:pPr>
      <w:r w:rsidRPr="00F13565">
        <w:rPr>
          <w:rFonts w:eastAsia="SimSun" w:cs="Arial"/>
          <w:i/>
          <w:iCs/>
          <w:lang w:eastAsia="zh-CN"/>
        </w:rPr>
        <w:t xml:space="preserve">Note: Affordable housing means housing for very </w:t>
      </w:r>
      <w:proofErr w:type="gramStart"/>
      <w:r w:rsidRPr="00F13565">
        <w:rPr>
          <w:rFonts w:eastAsia="SimSun" w:cs="Arial"/>
          <w:i/>
          <w:iCs/>
          <w:lang w:eastAsia="zh-CN"/>
        </w:rPr>
        <w:t>low income</w:t>
      </w:r>
      <w:proofErr w:type="gramEnd"/>
      <w:r w:rsidRPr="00F13565">
        <w:rPr>
          <w:rFonts w:eastAsia="SimSun" w:cs="Arial"/>
          <w:i/>
          <w:iCs/>
          <w:lang w:eastAsia="zh-CN"/>
        </w:rPr>
        <w:t xml:space="preserve"> households, low income households or moderate income households, being such households as are prescribed by the regulations or as are provided for in an environmental planning instrument. A household is taken to be a very </w:t>
      </w:r>
      <w:proofErr w:type="gramStart"/>
      <w:r w:rsidRPr="00F13565">
        <w:rPr>
          <w:rFonts w:eastAsia="SimSun" w:cs="Arial"/>
          <w:i/>
          <w:iCs/>
          <w:lang w:eastAsia="zh-CN"/>
        </w:rPr>
        <w:t>low income</w:t>
      </w:r>
      <w:proofErr w:type="gramEnd"/>
      <w:r w:rsidRPr="00F13565">
        <w:rPr>
          <w:rFonts w:eastAsia="SimSun" w:cs="Arial"/>
          <w:i/>
          <w:iCs/>
          <w:lang w:eastAsia="zh-CN"/>
        </w:rPr>
        <w:t xml:space="preserve"> household, low income household or moderate income household if the household:</w:t>
      </w:r>
    </w:p>
    <w:p w14:paraId="52D3A6C8" w14:textId="77777777" w:rsidR="00E37830" w:rsidRPr="00F13565" w:rsidRDefault="00E37830" w:rsidP="00FE5DCA">
      <w:pPr>
        <w:tabs>
          <w:tab w:val="left" w:pos="1134"/>
        </w:tabs>
        <w:jc w:val="both"/>
        <w:rPr>
          <w:rFonts w:eastAsia="SimSun" w:cs="Arial"/>
          <w:i/>
          <w:iCs/>
          <w:lang w:eastAsia="zh-CN"/>
        </w:rPr>
      </w:pPr>
      <w:r w:rsidRPr="00F13565">
        <w:rPr>
          <w:rFonts w:eastAsia="SimSun" w:cs="Arial"/>
          <w:i/>
          <w:iCs/>
          <w:lang w:eastAsia="zh-CN"/>
        </w:rPr>
        <w:t xml:space="preserve"> </w:t>
      </w:r>
      <w:r w:rsidRPr="00F13565">
        <w:rPr>
          <w:rFonts w:eastAsia="SimSun" w:cs="Arial"/>
          <w:i/>
          <w:iCs/>
          <w:lang w:eastAsia="zh-CN"/>
        </w:rPr>
        <w:tab/>
      </w:r>
    </w:p>
    <w:p w14:paraId="21233089" w14:textId="02E4FC1D" w:rsidR="00E37830" w:rsidRPr="00F13565" w:rsidRDefault="002B70B4" w:rsidP="00FE5DCA">
      <w:pPr>
        <w:tabs>
          <w:tab w:val="left" w:pos="1134"/>
        </w:tabs>
        <w:ind w:left="1134" w:hanging="567"/>
        <w:jc w:val="both"/>
        <w:rPr>
          <w:rFonts w:eastAsia="SimSun" w:cs="Arial"/>
          <w:i/>
          <w:iCs/>
          <w:lang w:eastAsia="zh-CN"/>
        </w:rPr>
      </w:pPr>
      <w:r w:rsidRPr="00F13565">
        <w:rPr>
          <w:rFonts w:eastAsia="SimSun" w:cs="Arial"/>
          <w:i/>
          <w:iCs/>
          <w:lang w:eastAsia="zh-CN"/>
        </w:rPr>
        <w:t>(a)</w:t>
      </w:r>
      <w:r w:rsidRPr="00F13565">
        <w:rPr>
          <w:rFonts w:eastAsia="SimSun" w:cs="Arial"/>
          <w:i/>
          <w:iCs/>
          <w:lang w:eastAsia="zh-CN"/>
        </w:rPr>
        <w:tab/>
      </w:r>
      <w:r w:rsidR="00E37830" w:rsidRPr="00F13565">
        <w:rPr>
          <w:rFonts w:eastAsia="SimSun" w:cs="Arial"/>
          <w:i/>
          <w:iCs/>
          <w:lang w:eastAsia="zh-CN"/>
        </w:rPr>
        <w:t>Has a gross income that is less than 120 per cent of the median household income for the time being for the Greater Sydney (Greater Capital City Statistical Area) (according to the Australian Bureau of Statistics) and pays no more than 30 per cent of that gross income in rent, or</w:t>
      </w:r>
    </w:p>
    <w:p w14:paraId="6DB9DDA7" w14:textId="77777777" w:rsidR="002B70B4" w:rsidRPr="00F13565" w:rsidRDefault="002B70B4" w:rsidP="00FE5DCA">
      <w:pPr>
        <w:tabs>
          <w:tab w:val="left" w:pos="1134"/>
        </w:tabs>
        <w:ind w:left="1134" w:hanging="567"/>
        <w:jc w:val="both"/>
        <w:rPr>
          <w:rFonts w:eastAsia="SimSun" w:cs="Arial"/>
          <w:i/>
          <w:iCs/>
          <w:lang w:eastAsia="zh-CN"/>
        </w:rPr>
      </w:pPr>
    </w:p>
    <w:p w14:paraId="36F3B899" w14:textId="77777777" w:rsidR="00E37830" w:rsidRPr="00F13565" w:rsidRDefault="00E37830" w:rsidP="00FE5DCA">
      <w:pPr>
        <w:tabs>
          <w:tab w:val="left" w:pos="1134"/>
        </w:tabs>
        <w:ind w:left="1134" w:hanging="567"/>
        <w:jc w:val="both"/>
        <w:rPr>
          <w:rFonts w:eastAsia="SimSun" w:cs="Arial"/>
          <w:i/>
          <w:iCs/>
          <w:lang w:eastAsia="zh-CN"/>
        </w:rPr>
      </w:pPr>
      <w:r w:rsidRPr="00F13565">
        <w:rPr>
          <w:rFonts w:eastAsia="SimSun" w:cs="Arial"/>
          <w:i/>
          <w:iCs/>
          <w:lang w:eastAsia="zh-CN"/>
        </w:rPr>
        <w:t xml:space="preserve">(b) </w:t>
      </w:r>
      <w:r w:rsidRPr="00F13565">
        <w:rPr>
          <w:rFonts w:eastAsia="SimSun" w:cs="Arial"/>
          <w:i/>
          <w:iCs/>
          <w:lang w:eastAsia="zh-CN"/>
        </w:rPr>
        <w:tab/>
        <w:t>Is eligible to occupy rental accommodation under the National Rental Affordability Scheme and pays no more rent than that which would be charged if the household were to occupy rental accommodation under that scheme.</w:t>
      </w:r>
    </w:p>
    <w:p w14:paraId="0470F6CD" w14:textId="77777777" w:rsidR="006E09E3" w:rsidRDefault="006E09E3" w:rsidP="00FE5DCA">
      <w:pPr>
        <w:tabs>
          <w:tab w:val="left" w:pos="540"/>
        </w:tabs>
        <w:ind w:left="567"/>
        <w:jc w:val="both"/>
        <w:rPr>
          <w:rFonts w:cs="Arial"/>
          <w:b/>
        </w:rPr>
      </w:pPr>
    </w:p>
    <w:p w14:paraId="5F607602" w14:textId="54D181E4" w:rsidR="00E8731D" w:rsidRPr="000465AC" w:rsidRDefault="00E8731D" w:rsidP="00FE5DCA">
      <w:pPr>
        <w:tabs>
          <w:tab w:val="left" w:pos="540"/>
        </w:tabs>
        <w:ind w:left="567"/>
        <w:jc w:val="both"/>
        <w:rPr>
          <w:rFonts w:cs="Arial"/>
        </w:rPr>
      </w:pPr>
      <w:r w:rsidRPr="000465AC">
        <w:rPr>
          <w:rFonts w:cs="Arial"/>
          <w:b/>
        </w:rPr>
        <w:t>Car Parking/Loading</w:t>
      </w:r>
    </w:p>
    <w:p w14:paraId="129C1CEC" w14:textId="77777777" w:rsidR="00E8731D" w:rsidRPr="000465AC" w:rsidRDefault="00E8731D" w:rsidP="00FE5DCA">
      <w:pPr>
        <w:jc w:val="both"/>
        <w:rPr>
          <w:rFonts w:cs="Arial"/>
          <w:szCs w:val="22"/>
        </w:rPr>
      </w:pPr>
    </w:p>
    <w:p w14:paraId="0A0E3652" w14:textId="528FBD9D" w:rsidR="00AE2EC1" w:rsidRPr="000465AC" w:rsidRDefault="00E8731D" w:rsidP="00B03251">
      <w:pPr>
        <w:numPr>
          <w:ilvl w:val="0"/>
          <w:numId w:val="29"/>
        </w:numPr>
        <w:ind w:left="567"/>
        <w:jc w:val="both"/>
        <w:rPr>
          <w:rFonts w:cs="Arial"/>
          <w:szCs w:val="22"/>
        </w:rPr>
      </w:pPr>
      <w:r w:rsidRPr="000465AC">
        <w:rPr>
          <w:rFonts w:cs="Arial"/>
        </w:rPr>
        <w:t xml:space="preserve">A total of </w:t>
      </w:r>
      <w:r w:rsidR="00A051AD" w:rsidRPr="000465AC">
        <w:rPr>
          <w:rFonts w:cs="Arial"/>
          <w:b/>
        </w:rPr>
        <w:t>103</w:t>
      </w:r>
      <w:r w:rsidRPr="000465AC">
        <w:rPr>
          <w:rFonts w:cs="Arial"/>
        </w:rPr>
        <w:t xml:space="preserve"> off </w:t>
      </w:r>
      <w:proofErr w:type="gramStart"/>
      <w:r w:rsidRPr="000465AC">
        <w:rPr>
          <w:rFonts w:cs="Arial"/>
        </w:rPr>
        <w:t>street car</w:t>
      </w:r>
      <w:proofErr w:type="gramEnd"/>
      <w:r w:rsidRPr="000465AC">
        <w:rPr>
          <w:rFonts w:cs="Arial"/>
        </w:rPr>
        <w:t xml:space="preserve"> parking spaces must be provided onsite.  A minimum</w:t>
      </w:r>
      <w:r w:rsidRPr="000465AC">
        <w:rPr>
          <w:rFonts w:cs="Arial"/>
          <w:b/>
        </w:rPr>
        <w:t xml:space="preserve"> </w:t>
      </w:r>
      <w:r w:rsidRPr="000465AC">
        <w:rPr>
          <w:rFonts w:cs="Arial"/>
        </w:rPr>
        <w:t xml:space="preserve">of </w:t>
      </w:r>
      <w:r w:rsidR="00A051AD" w:rsidRPr="000465AC">
        <w:rPr>
          <w:rFonts w:cs="Arial"/>
          <w:b/>
        </w:rPr>
        <w:t>8</w:t>
      </w:r>
      <w:r w:rsidRPr="000465AC">
        <w:rPr>
          <w:rFonts w:cs="Arial"/>
        </w:rPr>
        <w:t xml:space="preserve"> spaces must be designed and signposted/marked for the specific use of persons with a disability.  </w:t>
      </w:r>
    </w:p>
    <w:p w14:paraId="259BA731" w14:textId="77777777" w:rsidR="00512A14" w:rsidRPr="000465AC" w:rsidRDefault="00512A14" w:rsidP="00FE5DCA">
      <w:pPr>
        <w:ind w:left="567"/>
        <w:jc w:val="both"/>
        <w:rPr>
          <w:rFonts w:cs="Arial"/>
          <w:szCs w:val="22"/>
        </w:rPr>
      </w:pPr>
    </w:p>
    <w:p w14:paraId="3BD0DDFF" w14:textId="0A4EEB4E" w:rsidR="00512A14" w:rsidRPr="000465AC" w:rsidRDefault="00512A14" w:rsidP="00B03251">
      <w:pPr>
        <w:numPr>
          <w:ilvl w:val="0"/>
          <w:numId w:val="29"/>
        </w:numPr>
        <w:ind w:left="567"/>
        <w:jc w:val="both"/>
        <w:rPr>
          <w:rFonts w:cs="Arial"/>
          <w:szCs w:val="22"/>
        </w:rPr>
      </w:pPr>
      <w:r w:rsidRPr="000465AC">
        <w:rPr>
          <w:rFonts w:cs="Arial"/>
        </w:rPr>
        <w:t>A minimum of 3</w:t>
      </w:r>
      <w:r w:rsidR="000465AC" w:rsidRPr="000465AC">
        <w:rPr>
          <w:rFonts w:cs="Arial"/>
        </w:rPr>
        <w:t>8</w:t>
      </w:r>
      <w:r w:rsidRPr="000465AC">
        <w:rPr>
          <w:rFonts w:cs="Arial"/>
        </w:rPr>
        <w:t xml:space="preserve"> bicycle storage spaces should be provided on the site, and </w:t>
      </w:r>
      <w:r w:rsidR="005224DE" w:rsidRPr="000465AC">
        <w:rPr>
          <w:rFonts w:cs="Arial"/>
        </w:rPr>
        <w:t>6</w:t>
      </w:r>
      <w:r w:rsidRPr="000465AC">
        <w:rPr>
          <w:rFonts w:cs="Arial"/>
        </w:rPr>
        <w:t xml:space="preserve"> of these shall be made available for visitors.</w:t>
      </w:r>
    </w:p>
    <w:p w14:paraId="5E469E2F" w14:textId="77777777" w:rsidR="00AE2EC1" w:rsidRPr="00FE5DCA" w:rsidRDefault="00AE2EC1" w:rsidP="00FE5DCA">
      <w:pPr>
        <w:ind w:left="567"/>
        <w:jc w:val="both"/>
        <w:rPr>
          <w:rFonts w:cs="Arial"/>
          <w:szCs w:val="22"/>
        </w:rPr>
      </w:pPr>
    </w:p>
    <w:p w14:paraId="562F6C55" w14:textId="77777777" w:rsidR="00AE2EC1" w:rsidRPr="00FE5DCA" w:rsidRDefault="00E8731D" w:rsidP="00B03251">
      <w:pPr>
        <w:numPr>
          <w:ilvl w:val="0"/>
          <w:numId w:val="29"/>
        </w:numPr>
        <w:ind w:left="567"/>
        <w:jc w:val="both"/>
        <w:rPr>
          <w:rFonts w:cs="Arial"/>
          <w:szCs w:val="22"/>
        </w:rPr>
      </w:pPr>
      <w:r w:rsidRPr="00FE5DCA">
        <w:rPr>
          <w:rFonts w:cs="Arial"/>
        </w:rPr>
        <w:t>All parking areas shown on the approved plans must be used solely for this purpose.</w:t>
      </w:r>
    </w:p>
    <w:p w14:paraId="745BCAFF" w14:textId="77777777" w:rsidR="00AE2EC1" w:rsidRPr="00FE5DCA" w:rsidRDefault="00AE2EC1" w:rsidP="00FE5DCA">
      <w:pPr>
        <w:jc w:val="both"/>
        <w:rPr>
          <w:rFonts w:cs="Arial"/>
        </w:rPr>
      </w:pPr>
    </w:p>
    <w:p w14:paraId="20C20D79" w14:textId="791BFAE8" w:rsidR="00DD0213" w:rsidRPr="00FE5DCA" w:rsidRDefault="00E8731D" w:rsidP="00B03251">
      <w:pPr>
        <w:numPr>
          <w:ilvl w:val="0"/>
          <w:numId w:val="29"/>
        </w:numPr>
        <w:ind w:left="567"/>
        <w:jc w:val="both"/>
        <w:rPr>
          <w:rFonts w:cs="Arial"/>
          <w:szCs w:val="22"/>
        </w:rPr>
      </w:pPr>
      <w:r w:rsidRPr="00FE5DCA">
        <w:rPr>
          <w:rFonts w:cs="Arial"/>
        </w:rPr>
        <w:t xml:space="preserve">The operator of the development must not permit the reversing of vehicles onto or away from the road reserve, with the exception of garbage and recycling collection vehicles.  All vehicles must be driven forward onto and away from the development and adequate space must be provided and maintained on the land </w:t>
      </w:r>
      <w:r w:rsidRPr="00FE5DCA">
        <w:rPr>
          <w:rFonts w:cs="Arial"/>
        </w:rPr>
        <w:lastRenderedPageBreak/>
        <w:t xml:space="preserve">to permit all vehicles to turn in accordance with AS 2890.1 Parking Facilities – Off </w:t>
      </w:r>
      <w:proofErr w:type="gramStart"/>
      <w:r w:rsidRPr="00FE5DCA">
        <w:rPr>
          <w:rFonts w:cs="Arial"/>
        </w:rPr>
        <w:t>Street Car</w:t>
      </w:r>
      <w:proofErr w:type="gramEnd"/>
      <w:r w:rsidRPr="00FE5DCA">
        <w:rPr>
          <w:rFonts w:cs="Arial"/>
        </w:rPr>
        <w:t xml:space="preserve"> Parking. </w:t>
      </w:r>
    </w:p>
    <w:p w14:paraId="548002CC" w14:textId="3B404C14" w:rsidR="00DD0213" w:rsidRDefault="00DD0213" w:rsidP="00FE5DCA">
      <w:pPr>
        <w:pStyle w:val="ListParagraph"/>
        <w:jc w:val="both"/>
        <w:rPr>
          <w:rFonts w:ascii="Arial" w:hAnsi="Arial" w:cs="Arial"/>
          <w:szCs w:val="22"/>
          <w:highlight w:val="yellow"/>
        </w:rPr>
      </w:pPr>
    </w:p>
    <w:p w14:paraId="2572AD0B" w14:textId="77777777" w:rsidR="00041DAD" w:rsidRPr="00041DAD" w:rsidRDefault="00041DAD" w:rsidP="00B03251">
      <w:pPr>
        <w:numPr>
          <w:ilvl w:val="0"/>
          <w:numId w:val="29"/>
        </w:numPr>
        <w:ind w:left="567"/>
        <w:jc w:val="both"/>
        <w:rPr>
          <w:rFonts w:cs="Arial"/>
        </w:rPr>
      </w:pPr>
      <w:r w:rsidRPr="00041DAD">
        <w:rPr>
          <w:rFonts w:cs="Arial"/>
        </w:rPr>
        <w:t xml:space="preserve">All line marking and sign posting is to be maintained in good condition at all times, to the satisfaction of Council. </w:t>
      </w:r>
    </w:p>
    <w:p w14:paraId="27087763" w14:textId="77777777" w:rsidR="00041DAD" w:rsidRPr="00041DAD" w:rsidRDefault="00041DAD" w:rsidP="00F13565">
      <w:pPr>
        <w:jc w:val="both"/>
        <w:rPr>
          <w:rFonts w:cs="Arial"/>
          <w:szCs w:val="22"/>
          <w:highlight w:val="yellow"/>
        </w:rPr>
      </w:pPr>
    </w:p>
    <w:p w14:paraId="4175851A" w14:textId="445BC6DF" w:rsidR="00DD0213" w:rsidRPr="00FE5DCA" w:rsidRDefault="00DD0213" w:rsidP="00FE5DCA">
      <w:pPr>
        <w:ind w:left="567"/>
        <w:jc w:val="both"/>
        <w:rPr>
          <w:rFonts w:cs="Arial"/>
          <w:b/>
          <w:szCs w:val="22"/>
        </w:rPr>
      </w:pPr>
      <w:r w:rsidRPr="00FE5DCA">
        <w:rPr>
          <w:rFonts w:cs="Arial"/>
          <w:b/>
          <w:szCs w:val="22"/>
        </w:rPr>
        <w:t>Graffiti</w:t>
      </w:r>
    </w:p>
    <w:p w14:paraId="4DF82978" w14:textId="77777777" w:rsidR="00DD0213" w:rsidRPr="00FE5DCA" w:rsidRDefault="00DD0213" w:rsidP="00FE5DCA">
      <w:pPr>
        <w:jc w:val="both"/>
        <w:rPr>
          <w:rFonts w:cs="Arial"/>
          <w:szCs w:val="22"/>
        </w:rPr>
      </w:pPr>
    </w:p>
    <w:p w14:paraId="7F19BCA3" w14:textId="7522120C" w:rsidR="00B101A3" w:rsidRPr="0041397F" w:rsidRDefault="00B101A3" w:rsidP="00B03251">
      <w:pPr>
        <w:numPr>
          <w:ilvl w:val="0"/>
          <w:numId w:val="29"/>
        </w:numPr>
        <w:ind w:left="567"/>
        <w:jc w:val="both"/>
        <w:rPr>
          <w:rFonts w:cs="Arial"/>
          <w:szCs w:val="22"/>
        </w:rPr>
      </w:pPr>
      <w:r w:rsidRPr="0041397F">
        <w:rPr>
          <w:rFonts w:cs="Arial"/>
          <w:szCs w:val="22"/>
        </w:rPr>
        <w:t>Any graffiti carried out on the property shall be removed, within 48 hours, at full cost to the owner/occupier of the site.</w:t>
      </w:r>
    </w:p>
    <w:p w14:paraId="1966B586" w14:textId="77777777" w:rsidR="00B101A3" w:rsidRPr="0041397F" w:rsidRDefault="00B101A3" w:rsidP="00FE5DCA">
      <w:pPr>
        <w:jc w:val="both"/>
        <w:rPr>
          <w:rFonts w:cs="Arial"/>
          <w:szCs w:val="22"/>
          <w:highlight w:val="yellow"/>
        </w:rPr>
      </w:pPr>
    </w:p>
    <w:p w14:paraId="506C28E8" w14:textId="606A22BF" w:rsidR="008032E5" w:rsidRPr="0041397F" w:rsidRDefault="008032E5" w:rsidP="00FE5DCA">
      <w:pPr>
        <w:ind w:left="567"/>
        <w:jc w:val="both"/>
        <w:rPr>
          <w:rFonts w:cs="Arial"/>
          <w:b/>
          <w:szCs w:val="22"/>
        </w:rPr>
      </w:pPr>
      <w:r w:rsidRPr="0041397F">
        <w:rPr>
          <w:rFonts w:cs="Arial"/>
          <w:b/>
          <w:szCs w:val="22"/>
        </w:rPr>
        <w:t>Waste Management</w:t>
      </w:r>
    </w:p>
    <w:p w14:paraId="6102216C" w14:textId="77777777" w:rsidR="008032E5" w:rsidRPr="0041397F" w:rsidRDefault="008032E5" w:rsidP="00FE5DCA">
      <w:pPr>
        <w:ind w:left="567"/>
        <w:jc w:val="both"/>
        <w:rPr>
          <w:rFonts w:cs="Arial"/>
          <w:szCs w:val="22"/>
        </w:rPr>
      </w:pPr>
    </w:p>
    <w:p w14:paraId="62C3EAC0" w14:textId="35B44D31" w:rsidR="008032E5" w:rsidRPr="0041397F" w:rsidRDefault="008032E5" w:rsidP="00B03251">
      <w:pPr>
        <w:numPr>
          <w:ilvl w:val="0"/>
          <w:numId w:val="29"/>
        </w:numPr>
        <w:ind w:left="567"/>
        <w:jc w:val="both"/>
        <w:rPr>
          <w:rFonts w:cs="Arial"/>
          <w:szCs w:val="22"/>
        </w:rPr>
      </w:pPr>
      <w:r w:rsidRPr="0041397F">
        <w:rPr>
          <w:rFonts w:cs="Arial"/>
          <w:color w:val="000000"/>
          <w:szCs w:val="22"/>
          <w:shd w:val="clear" w:color="auto" w:fill="FFFFFF"/>
        </w:rPr>
        <w:t>All solid waste stored on site is to be covered at all times. Furthermore, all solid and liquid waste is to be removed from the site by a registered waste contractor.</w:t>
      </w:r>
    </w:p>
    <w:p w14:paraId="153B56D7" w14:textId="77777777" w:rsidR="00CE62D9" w:rsidRPr="0041397F" w:rsidRDefault="00CE62D9" w:rsidP="00FE5DCA">
      <w:pPr>
        <w:ind w:left="567"/>
        <w:jc w:val="both"/>
        <w:rPr>
          <w:rFonts w:cs="Arial"/>
          <w:szCs w:val="22"/>
        </w:rPr>
      </w:pPr>
    </w:p>
    <w:p w14:paraId="207F2D8E" w14:textId="77777777" w:rsidR="00CE62D9" w:rsidRPr="0041397F" w:rsidRDefault="00CE62D9" w:rsidP="00B03251">
      <w:pPr>
        <w:pStyle w:val="ListParagraph"/>
        <w:numPr>
          <w:ilvl w:val="0"/>
          <w:numId w:val="29"/>
        </w:numPr>
        <w:ind w:left="567"/>
        <w:jc w:val="both"/>
        <w:rPr>
          <w:rFonts w:ascii="Arial" w:hAnsi="Arial" w:cs="Arial"/>
          <w:sz w:val="22"/>
          <w:szCs w:val="22"/>
        </w:rPr>
      </w:pPr>
      <w:r w:rsidRPr="0041397F">
        <w:rPr>
          <w:rFonts w:ascii="Arial" w:hAnsi="Arial" w:cs="Arial"/>
          <w:color w:val="000000"/>
          <w:sz w:val="22"/>
          <w:szCs w:val="22"/>
          <w:shd w:val="clear" w:color="auto" w:fill="FFFFFF"/>
        </w:rPr>
        <w:t>All waste materials generated as a result of the development are to be disposed at a facility licensed to receive such waste.</w:t>
      </w:r>
    </w:p>
    <w:p w14:paraId="4A0363F2" w14:textId="77777777" w:rsidR="00CE62D9" w:rsidRPr="0041397F" w:rsidRDefault="00CE62D9" w:rsidP="00FE5DCA">
      <w:pPr>
        <w:tabs>
          <w:tab w:val="num" w:pos="567"/>
        </w:tabs>
        <w:ind w:left="567"/>
        <w:jc w:val="both"/>
        <w:rPr>
          <w:rFonts w:cs="Arial"/>
          <w:szCs w:val="22"/>
        </w:rPr>
      </w:pPr>
    </w:p>
    <w:p w14:paraId="0FE93088" w14:textId="77777777" w:rsidR="00DD0213" w:rsidRPr="0041397F" w:rsidRDefault="0046138A" w:rsidP="00B03251">
      <w:pPr>
        <w:pStyle w:val="ListParagraph"/>
        <w:numPr>
          <w:ilvl w:val="0"/>
          <w:numId w:val="29"/>
        </w:numPr>
        <w:ind w:left="567"/>
        <w:jc w:val="both"/>
        <w:rPr>
          <w:rFonts w:ascii="Arial" w:hAnsi="Arial" w:cs="Arial"/>
          <w:sz w:val="22"/>
          <w:szCs w:val="22"/>
        </w:rPr>
      </w:pPr>
      <w:r w:rsidRPr="0041397F">
        <w:rPr>
          <w:rFonts w:ascii="Arial" w:hAnsi="Arial" w:cs="Arial"/>
          <w:color w:val="000000"/>
          <w:sz w:val="22"/>
          <w:szCs w:val="22"/>
          <w:shd w:val="clear" w:color="auto" w:fill="FFFFFF"/>
        </w:rPr>
        <w:t>Waste bins must be stored in designated garbage/ trade refuse areas, which must be kept tidy at all times. Bins must not be stored or allowed to overflow in parking or landscaping areas, must not obstruct the exit of the building, and must not leave the site onto neighbouring public or private properties. </w:t>
      </w:r>
      <w:r w:rsidRPr="0041397F">
        <w:rPr>
          <w:rFonts w:ascii="Arial" w:hAnsi="Arial" w:cs="Arial"/>
          <w:color w:val="000000"/>
          <w:sz w:val="22"/>
          <w:szCs w:val="22"/>
        </w:rPr>
        <w:br/>
      </w:r>
      <w:r w:rsidRPr="0041397F">
        <w:rPr>
          <w:rFonts w:ascii="Arial" w:hAnsi="Arial" w:cs="Arial"/>
          <w:color w:val="000000"/>
          <w:sz w:val="22"/>
          <w:szCs w:val="22"/>
        </w:rPr>
        <w:br/>
      </w:r>
      <w:r w:rsidRPr="0041397F">
        <w:rPr>
          <w:rFonts w:ascii="Arial" w:hAnsi="Arial" w:cs="Arial"/>
          <w:color w:val="000000"/>
          <w:sz w:val="22"/>
          <w:szCs w:val="22"/>
          <w:shd w:val="clear" w:color="auto" w:fill="FFFFFF"/>
        </w:rPr>
        <w:t>Operation, maintenance and cleaning of the garbage compactor and associated equipment is the responsibility of the strata management or body corporate. Maximum compaction ratio is 2:1.</w:t>
      </w:r>
    </w:p>
    <w:p w14:paraId="63A5BE2A" w14:textId="14ACC668" w:rsidR="00DD0213" w:rsidRPr="0041397F" w:rsidRDefault="0046138A" w:rsidP="00137A42">
      <w:pPr>
        <w:ind w:left="567"/>
        <w:jc w:val="both"/>
        <w:rPr>
          <w:rFonts w:cs="Arial"/>
          <w:color w:val="000000"/>
          <w:szCs w:val="22"/>
          <w:shd w:val="clear" w:color="auto" w:fill="FFFFFF"/>
        </w:rPr>
      </w:pPr>
      <w:r w:rsidRPr="0041397F">
        <w:rPr>
          <w:rFonts w:cs="Arial"/>
          <w:color w:val="000000"/>
          <w:szCs w:val="22"/>
        </w:rPr>
        <w:br/>
      </w:r>
      <w:r w:rsidRPr="0041397F">
        <w:rPr>
          <w:rFonts w:cs="Arial"/>
          <w:color w:val="000000"/>
          <w:szCs w:val="22"/>
          <w:shd w:val="clear" w:color="auto" w:fill="FFFFFF"/>
        </w:rPr>
        <w:t>Operation, maintenance and cleaning of the garbage chutes and associated waste cupboards, rooms, or equipment is the responsibility of the strata management or body corporate.</w:t>
      </w:r>
    </w:p>
    <w:p w14:paraId="4C520890" w14:textId="77777777" w:rsidR="00DD0213" w:rsidRPr="0041397F" w:rsidRDefault="0046138A" w:rsidP="00FE5DCA">
      <w:pPr>
        <w:ind w:left="567"/>
        <w:jc w:val="both"/>
        <w:rPr>
          <w:rFonts w:cs="Arial"/>
          <w:color w:val="000000"/>
          <w:szCs w:val="22"/>
          <w:shd w:val="clear" w:color="auto" w:fill="FFFFFF"/>
        </w:rPr>
      </w:pPr>
      <w:r w:rsidRPr="0041397F">
        <w:rPr>
          <w:rFonts w:cs="Arial"/>
          <w:color w:val="000000"/>
          <w:szCs w:val="22"/>
        </w:rPr>
        <w:br/>
      </w:r>
      <w:r w:rsidRPr="0041397F">
        <w:rPr>
          <w:rFonts w:cs="Arial"/>
          <w:color w:val="000000"/>
          <w:szCs w:val="22"/>
          <w:shd w:val="clear" w:color="auto" w:fill="FFFFFF"/>
        </w:rPr>
        <w:t>Signage is to be prominently displayed in each waste storage area, or waste service room, as appropriate, indicating that: </w:t>
      </w:r>
    </w:p>
    <w:p w14:paraId="7F1E2010" w14:textId="0907CA06" w:rsidR="0046138A" w:rsidRPr="0041397F" w:rsidRDefault="0046138A" w:rsidP="00FE5DCA">
      <w:pPr>
        <w:ind w:left="567"/>
        <w:jc w:val="both"/>
        <w:rPr>
          <w:rFonts w:cs="Arial"/>
          <w:szCs w:val="22"/>
        </w:rPr>
      </w:pPr>
    </w:p>
    <w:p w14:paraId="41C10E42" w14:textId="77777777" w:rsidR="0046138A" w:rsidRPr="0041397F" w:rsidRDefault="0046138A" w:rsidP="00B03251">
      <w:pPr>
        <w:numPr>
          <w:ilvl w:val="0"/>
          <w:numId w:val="17"/>
        </w:numPr>
        <w:shd w:val="clear" w:color="auto" w:fill="FFFFFF"/>
        <w:tabs>
          <w:tab w:val="clear" w:pos="720"/>
          <w:tab w:val="num" w:pos="1134"/>
        </w:tabs>
        <w:ind w:left="1134" w:hanging="567"/>
        <w:jc w:val="both"/>
        <w:rPr>
          <w:rFonts w:cs="Arial"/>
          <w:color w:val="000000"/>
          <w:szCs w:val="22"/>
        </w:rPr>
      </w:pPr>
      <w:r w:rsidRPr="0041397F">
        <w:rPr>
          <w:rFonts w:cs="Arial"/>
          <w:color w:val="000000"/>
          <w:szCs w:val="22"/>
        </w:rPr>
        <w:t>Garbage is to be placed wholly within the garbage bins provided, </w:t>
      </w:r>
    </w:p>
    <w:p w14:paraId="264CCAFA" w14:textId="77777777" w:rsidR="0046138A" w:rsidRPr="0041397F" w:rsidRDefault="0046138A" w:rsidP="00B03251">
      <w:pPr>
        <w:numPr>
          <w:ilvl w:val="0"/>
          <w:numId w:val="17"/>
        </w:numPr>
        <w:shd w:val="clear" w:color="auto" w:fill="FFFFFF"/>
        <w:tabs>
          <w:tab w:val="clear" w:pos="720"/>
          <w:tab w:val="num" w:pos="1134"/>
        </w:tabs>
        <w:ind w:left="1134" w:hanging="567"/>
        <w:jc w:val="both"/>
        <w:rPr>
          <w:rFonts w:cs="Arial"/>
          <w:color w:val="000000"/>
          <w:szCs w:val="22"/>
        </w:rPr>
      </w:pPr>
      <w:r w:rsidRPr="0041397F">
        <w:rPr>
          <w:rFonts w:cs="Arial"/>
          <w:color w:val="000000"/>
          <w:szCs w:val="22"/>
        </w:rPr>
        <w:t>Only recyclable materials accepted by Council are to be placed within the recycling bins, </w:t>
      </w:r>
    </w:p>
    <w:p w14:paraId="6B1399DB" w14:textId="77777777" w:rsidR="0046138A" w:rsidRPr="0041397F" w:rsidRDefault="0046138A" w:rsidP="00B03251">
      <w:pPr>
        <w:numPr>
          <w:ilvl w:val="0"/>
          <w:numId w:val="17"/>
        </w:numPr>
        <w:shd w:val="clear" w:color="auto" w:fill="FFFFFF"/>
        <w:tabs>
          <w:tab w:val="clear" w:pos="720"/>
          <w:tab w:val="num" w:pos="1134"/>
        </w:tabs>
        <w:ind w:left="1134" w:hanging="567"/>
        <w:jc w:val="both"/>
        <w:rPr>
          <w:rFonts w:cs="Arial"/>
          <w:color w:val="000000"/>
          <w:szCs w:val="22"/>
        </w:rPr>
      </w:pPr>
      <w:r w:rsidRPr="0041397F">
        <w:rPr>
          <w:rFonts w:cs="Arial"/>
          <w:color w:val="000000"/>
          <w:szCs w:val="22"/>
        </w:rPr>
        <w:t>The area it to be kept tidy,</w:t>
      </w:r>
    </w:p>
    <w:p w14:paraId="6A0259DF" w14:textId="77777777" w:rsidR="0046138A" w:rsidRPr="0041397F" w:rsidRDefault="0046138A" w:rsidP="00B03251">
      <w:pPr>
        <w:numPr>
          <w:ilvl w:val="0"/>
          <w:numId w:val="17"/>
        </w:numPr>
        <w:shd w:val="clear" w:color="auto" w:fill="FFFFFF"/>
        <w:tabs>
          <w:tab w:val="clear" w:pos="720"/>
          <w:tab w:val="num" w:pos="1134"/>
        </w:tabs>
        <w:ind w:left="1134" w:hanging="567"/>
        <w:jc w:val="both"/>
        <w:rPr>
          <w:rFonts w:cs="Arial"/>
          <w:color w:val="000000"/>
          <w:szCs w:val="22"/>
        </w:rPr>
      </w:pPr>
      <w:r w:rsidRPr="0041397F">
        <w:rPr>
          <w:rFonts w:cs="Arial"/>
          <w:color w:val="000000"/>
          <w:szCs w:val="22"/>
        </w:rPr>
        <w:t>A phone number for arranging disposal of bulky items, and </w:t>
      </w:r>
    </w:p>
    <w:p w14:paraId="773EAED4" w14:textId="77777777" w:rsidR="0046138A" w:rsidRPr="0041397F" w:rsidRDefault="0046138A" w:rsidP="00B03251">
      <w:pPr>
        <w:numPr>
          <w:ilvl w:val="0"/>
          <w:numId w:val="17"/>
        </w:numPr>
        <w:shd w:val="clear" w:color="auto" w:fill="FFFFFF"/>
        <w:tabs>
          <w:tab w:val="clear" w:pos="720"/>
          <w:tab w:val="num" w:pos="1134"/>
        </w:tabs>
        <w:ind w:left="1134" w:hanging="567"/>
        <w:jc w:val="both"/>
        <w:rPr>
          <w:rFonts w:cs="Arial"/>
          <w:color w:val="000000"/>
          <w:szCs w:val="22"/>
        </w:rPr>
      </w:pPr>
      <w:r w:rsidRPr="0041397F">
        <w:rPr>
          <w:rFonts w:cs="Arial"/>
          <w:color w:val="000000"/>
          <w:szCs w:val="22"/>
        </w:rPr>
        <w:t>Graphic illustrative content to be 50%. </w:t>
      </w:r>
    </w:p>
    <w:p w14:paraId="5DEA4A08" w14:textId="77777777" w:rsidR="00E21BD9" w:rsidRPr="0041397F" w:rsidRDefault="00E21BD9" w:rsidP="00FE5DCA">
      <w:pPr>
        <w:jc w:val="both"/>
        <w:rPr>
          <w:rFonts w:cs="Arial"/>
          <w:szCs w:val="22"/>
        </w:rPr>
      </w:pPr>
    </w:p>
    <w:p w14:paraId="021D109D" w14:textId="2E1A87D7" w:rsidR="006D504B" w:rsidRPr="0041397F" w:rsidRDefault="006D504B" w:rsidP="00B03251">
      <w:pPr>
        <w:pStyle w:val="ListParagraph"/>
        <w:numPr>
          <w:ilvl w:val="0"/>
          <w:numId w:val="29"/>
        </w:numPr>
        <w:ind w:left="567"/>
        <w:jc w:val="both"/>
        <w:rPr>
          <w:rFonts w:ascii="Arial" w:hAnsi="Arial" w:cs="Arial"/>
          <w:noProof/>
          <w:sz w:val="22"/>
          <w:szCs w:val="22"/>
        </w:rPr>
      </w:pPr>
      <w:r w:rsidRPr="0041397F">
        <w:rPr>
          <w:rFonts w:ascii="Arial" w:hAnsi="Arial" w:cs="Arial"/>
          <w:color w:val="000000"/>
          <w:sz w:val="22"/>
          <w:szCs w:val="22"/>
          <w:shd w:val="clear" w:color="auto" w:fill="FFFFFF"/>
        </w:rPr>
        <w:t>Sufficient space shall be provided within each dwelling for the storage of a minimum of one day’s waste and recycling.</w:t>
      </w:r>
    </w:p>
    <w:p w14:paraId="4AD9FCCD" w14:textId="77777777" w:rsidR="00B41FF7" w:rsidRPr="0041397F" w:rsidRDefault="00B41FF7" w:rsidP="00FE5DCA">
      <w:pPr>
        <w:pStyle w:val="ListParagraph"/>
        <w:ind w:left="567"/>
        <w:jc w:val="both"/>
        <w:rPr>
          <w:rFonts w:ascii="Arial" w:hAnsi="Arial" w:cs="Arial"/>
          <w:noProof/>
          <w:sz w:val="22"/>
          <w:szCs w:val="22"/>
        </w:rPr>
      </w:pPr>
    </w:p>
    <w:p w14:paraId="5858C404" w14:textId="04E05B48" w:rsidR="00450017" w:rsidRPr="0041397F" w:rsidRDefault="00B41FF7" w:rsidP="00B03251">
      <w:pPr>
        <w:pStyle w:val="ListParagraph"/>
        <w:numPr>
          <w:ilvl w:val="0"/>
          <w:numId w:val="29"/>
        </w:numPr>
        <w:ind w:left="567"/>
        <w:jc w:val="both"/>
        <w:rPr>
          <w:rFonts w:ascii="Arial" w:hAnsi="Arial" w:cs="Arial"/>
          <w:noProof/>
          <w:sz w:val="22"/>
          <w:szCs w:val="22"/>
        </w:rPr>
      </w:pPr>
      <w:r w:rsidRPr="0041397F">
        <w:rPr>
          <w:rFonts w:ascii="Arial" w:hAnsi="Arial" w:cs="Arial"/>
          <w:noProof/>
          <w:sz w:val="22"/>
          <w:szCs w:val="22"/>
        </w:rPr>
        <w:t>A separate storage area must be allocated for the holding of bulk waste prior to collection.</w:t>
      </w:r>
    </w:p>
    <w:p w14:paraId="3D78D64A" w14:textId="77777777" w:rsidR="00B41751" w:rsidRPr="00041DAD" w:rsidRDefault="00B41751" w:rsidP="00F13565">
      <w:pPr>
        <w:jc w:val="both"/>
        <w:rPr>
          <w:rFonts w:cs="Arial"/>
          <w:noProof/>
          <w:szCs w:val="22"/>
        </w:rPr>
      </w:pPr>
    </w:p>
    <w:p w14:paraId="25BFBD99" w14:textId="60B72111" w:rsidR="000779EE" w:rsidRPr="0041397F" w:rsidRDefault="00F8026A" w:rsidP="00B03251">
      <w:pPr>
        <w:pStyle w:val="ListParagraph"/>
        <w:numPr>
          <w:ilvl w:val="0"/>
          <w:numId w:val="29"/>
        </w:numPr>
        <w:tabs>
          <w:tab w:val="clear" w:pos="1134"/>
        </w:tabs>
        <w:ind w:left="567"/>
        <w:jc w:val="both"/>
        <w:rPr>
          <w:rFonts w:ascii="Arial" w:hAnsi="Arial" w:cs="Arial"/>
          <w:noProof/>
          <w:sz w:val="22"/>
          <w:szCs w:val="22"/>
        </w:rPr>
      </w:pPr>
      <w:r w:rsidRPr="0041397F">
        <w:rPr>
          <w:rFonts w:ascii="Arial" w:hAnsi="Arial" w:cs="Arial"/>
          <w:noProof/>
          <w:sz w:val="22"/>
          <w:szCs w:val="22"/>
        </w:rPr>
        <w:t>After the issue of the Occupation Certificate, but prior to the residents starting to move in, Council must be contacted to deliver all those Council-supplied waste bins required for the development. Please ring Council on 1300 36 2170 to arrange the bin delivery. All other non-Council supplied bins must be delivered to site at this time.</w:t>
      </w:r>
    </w:p>
    <w:p w14:paraId="55237796" w14:textId="77777777" w:rsidR="00F8026A" w:rsidRPr="0041397F" w:rsidRDefault="00F8026A" w:rsidP="00FE5DCA">
      <w:pPr>
        <w:jc w:val="both"/>
        <w:rPr>
          <w:rFonts w:cs="Arial"/>
          <w:noProof/>
          <w:szCs w:val="22"/>
        </w:rPr>
      </w:pPr>
    </w:p>
    <w:p w14:paraId="0D42475D" w14:textId="4A15934C" w:rsidR="0041397F" w:rsidRPr="0041397F" w:rsidRDefault="0041397F" w:rsidP="00B03251">
      <w:pPr>
        <w:pStyle w:val="ListParagraph"/>
        <w:numPr>
          <w:ilvl w:val="0"/>
          <w:numId w:val="29"/>
        </w:numPr>
        <w:ind w:left="567"/>
        <w:jc w:val="both"/>
        <w:rPr>
          <w:rFonts w:ascii="Arial" w:hAnsi="Arial" w:cs="Arial"/>
          <w:noProof/>
          <w:sz w:val="22"/>
          <w:szCs w:val="22"/>
        </w:rPr>
      </w:pPr>
      <w:r w:rsidRPr="0041397F">
        <w:rPr>
          <w:rFonts w:ascii="Arial" w:hAnsi="Arial" w:cs="Arial"/>
          <w:noProof/>
          <w:sz w:val="22"/>
          <w:szCs w:val="22"/>
        </w:rPr>
        <w:lastRenderedPageBreak/>
        <w:t>The bin tug/tractor must be kept maintained in an operable condition, and must be used at all times when the 660 litre waste bins are being moved either up from the basement bin storage area, or down to the bin storage area after emptying. The bin lifter must also be kept maintained in an operable condition and used when 240 litre transfer bins are to be tipped into the larger bins.</w:t>
      </w:r>
    </w:p>
    <w:p w14:paraId="42B8826B" w14:textId="77777777" w:rsidR="0041397F" w:rsidRPr="0041397F" w:rsidRDefault="0041397F" w:rsidP="0041397F">
      <w:pPr>
        <w:rPr>
          <w:rFonts w:cs="Arial"/>
          <w:noProof/>
          <w:szCs w:val="22"/>
        </w:rPr>
      </w:pPr>
    </w:p>
    <w:p w14:paraId="3B700F39" w14:textId="168F38FD" w:rsidR="0041397F" w:rsidRPr="0041397F" w:rsidRDefault="0041397F" w:rsidP="00B03251">
      <w:pPr>
        <w:pStyle w:val="ListParagraph"/>
        <w:numPr>
          <w:ilvl w:val="0"/>
          <w:numId w:val="29"/>
        </w:numPr>
        <w:ind w:left="567"/>
        <w:jc w:val="both"/>
        <w:rPr>
          <w:rFonts w:ascii="Arial" w:hAnsi="Arial" w:cs="Arial"/>
          <w:noProof/>
          <w:sz w:val="22"/>
          <w:szCs w:val="22"/>
        </w:rPr>
      </w:pPr>
      <w:r w:rsidRPr="0041397F">
        <w:rPr>
          <w:rFonts w:ascii="Arial" w:hAnsi="Arial" w:cs="Arial"/>
          <w:noProof/>
          <w:sz w:val="22"/>
          <w:szCs w:val="22"/>
        </w:rPr>
        <w:t>The Council-supplied 240 litre green waste bins must be kept in the screened, locked storage area provided for the purpose when not in use. These bins must only be used by the garden maintenance contractor for the the development, and must be not be accessed by the residents.</w:t>
      </w:r>
    </w:p>
    <w:p w14:paraId="5504DB11" w14:textId="77777777" w:rsidR="0041397F" w:rsidRPr="0041397F" w:rsidRDefault="0041397F" w:rsidP="0041397F">
      <w:pPr>
        <w:rPr>
          <w:rFonts w:cs="Arial"/>
          <w:noProof/>
          <w:szCs w:val="22"/>
        </w:rPr>
      </w:pPr>
    </w:p>
    <w:p w14:paraId="36550174" w14:textId="2E4C9B40" w:rsidR="0041397F" w:rsidRPr="0041397F" w:rsidRDefault="0041397F" w:rsidP="00B03251">
      <w:pPr>
        <w:pStyle w:val="ListParagraph"/>
        <w:numPr>
          <w:ilvl w:val="0"/>
          <w:numId w:val="29"/>
        </w:numPr>
        <w:ind w:left="567"/>
        <w:jc w:val="both"/>
        <w:rPr>
          <w:rFonts w:ascii="Arial" w:hAnsi="Arial" w:cs="Arial"/>
          <w:noProof/>
          <w:sz w:val="22"/>
          <w:szCs w:val="22"/>
        </w:rPr>
      </w:pPr>
      <w:r w:rsidRPr="0041397F">
        <w:rPr>
          <w:rFonts w:ascii="Arial" w:hAnsi="Arial" w:cs="Arial"/>
          <w:noProof/>
          <w:sz w:val="22"/>
          <w:szCs w:val="22"/>
        </w:rPr>
        <w:t>All bulky household wastes are to be stored within the dedicated storage space that has been provided for that purpose. Disposal of these wastes is to be arranged by contacting Council.</w:t>
      </w:r>
    </w:p>
    <w:p w14:paraId="762596A7" w14:textId="77777777" w:rsidR="0041397F" w:rsidRPr="0041397F" w:rsidRDefault="0041397F" w:rsidP="0041397F">
      <w:pPr>
        <w:rPr>
          <w:rFonts w:cs="Arial"/>
          <w:noProof/>
          <w:szCs w:val="22"/>
        </w:rPr>
      </w:pPr>
    </w:p>
    <w:p w14:paraId="1B118ADE" w14:textId="5867C122" w:rsidR="0041397F" w:rsidRPr="0041397F" w:rsidRDefault="0041397F" w:rsidP="00B03251">
      <w:pPr>
        <w:pStyle w:val="ListParagraph"/>
        <w:numPr>
          <w:ilvl w:val="0"/>
          <w:numId w:val="29"/>
        </w:numPr>
        <w:ind w:left="567"/>
        <w:jc w:val="both"/>
        <w:rPr>
          <w:rFonts w:ascii="Arial" w:hAnsi="Arial" w:cs="Arial"/>
          <w:noProof/>
          <w:sz w:val="22"/>
          <w:szCs w:val="22"/>
        </w:rPr>
      </w:pPr>
      <w:r w:rsidRPr="0041397F">
        <w:rPr>
          <w:rFonts w:ascii="Arial" w:hAnsi="Arial" w:cs="Arial"/>
          <w:noProof/>
          <w:sz w:val="22"/>
          <w:szCs w:val="22"/>
        </w:rPr>
        <w:t xml:space="preserve">All bins are to be moved to the kerbside for emptying no earlier than the afternoon before </w:t>
      </w:r>
      <w:r w:rsidR="008B342E">
        <w:rPr>
          <w:rFonts w:ascii="Arial" w:hAnsi="Arial" w:cs="Arial"/>
          <w:noProof/>
          <w:sz w:val="22"/>
          <w:szCs w:val="22"/>
        </w:rPr>
        <w:t xml:space="preserve">Council </w:t>
      </w:r>
      <w:r w:rsidRPr="0041397F">
        <w:rPr>
          <w:rFonts w:ascii="Arial" w:hAnsi="Arial" w:cs="Arial"/>
          <w:noProof/>
          <w:sz w:val="22"/>
          <w:szCs w:val="22"/>
        </w:rPr>
        <w:t xml:space="preserve">waste collection is to take place and must be moved back into the bin storage areas as soon as possible after the </w:t>
      </w:r>
      <w:r w:rsidR="008B342E">
        <w:rPr>
          <w:rFonts w:ascii="Arial" w:hAnsi="Arial" w:cs="Arial"/>
          <w:noProof/>
          <w:sz w:val="22"/>
          <w:szCs w:val="22"/>
        </w:rPr>
        <w:t xml:space="preserve">Council </w:t>
      </w:r>
      <w:r w:rsidRPr="0041397F">
        <w:rPr>
          <w:rFonts w:ascii="Arial" w:hAnsi="Arial" w:cs="Arial"/>
          <w:noProof/>
          <w:sz w:val="22"/>
          <w:szCs w:val="22"/>
        </w:rPr>
        <w:t>collection has taken place, which must be no more than 24 hours after collection.</w:t>
      </w:r>
    </w:p>
    <w:p w14:paraId="4A0CFC8B" w14:textId="77777777" w:rsidR="00315343" w:rsidRPr="0041397F" w:rsidRDefault="00315343" w:rsidP="00FE5DCA">
      <w:pPr>
        <w:pStyle w:val="ListParagraph"/>
        <w:ind w:left="567"/>
        <w:jc w:val="both"/>
        <w:rPr>
          <w:rFonts w:ascii="Arial" w:hAnsi="Arial" w:cs="Arial"/>
          <w:noProof/>
          <w:sz w:val="22"/>
          <w:szCs w:val="22"/>
        </w:rPr>
      </w:pPr>
    </w:p>
    <w:p w14:paraId="6F41353D" w14:textId="77777777" w:rsidR="005B4C4E" w:rsidRPr="0041397F" w:rsidRDefault="005B4C4E" w:rsidP="00FE5DCA">
      <w:pPr>
        <w:ind w:firstLine="567"/>
        <w:jc w:val="both"/>
        <w:rPr>
          <w:rFonts w:cs="Arial"/>
          <w:szCs w:val="22"/>
        </w:rPr>
      </w:pPr>
      <w:r w:rsidRPr="0041397F">
        <w:rPr>
          <w:rFonts w:cs="Arial"/>
          <w:b/>
          <w:szCs w:val="22"/>
        </w:rPr>
        <w:t>Landscaping</w:t>
      </w:r>
    </w:p>
    <w:p w14:paraId="33A44FB6" w14:textId="77777777" w:rsidR="005B4C4E" w:rsidRPr="0041397F" w:rsidRDefault="005B4C4E" w:rsidP="00FE5DCA">
      <w:pPr>
        <w:ind w:left="567"/>
        <w:jc w:val="both"/>
        <w:rPr>
          <w:rFonts w:cs="Arial"/>
          <w:szCs w:val="22"/>
        </w:rPr>
      </w:pPr>
    </w:p>
    <w:p w14:paraId="4192B7FB" w14:textId="77777777" w:rsidR="005B4C4E" w:rsidRPr="00FE5DCA" w:rsidRDefault="005B4C4E" w:rsidP="00B03251">
      <w:pPr>
        <w:numPr>
          <w:ilvl w:val="0"/>
          <w:numId w:val="29"/>
        </w:numPr>
        <w:ind w:left="567"/>
        <w:jc w:val="both"/>
        <w:rPr>
          <w:rFonts w:cs="Arial"/>
          <w:szCs w:val="22"/>
        </w:rPr>
      </w:pPr>
      <w:r w:rsidRPr="0041397F">
        <w:rPr>
          <w:rFonts w:cs="Arial"/>
          <w:szCs w:val="22"/>
        </w:rPr>
        <w:t>Landscaping shall be maintained in accordance with the approved plan, in a healthy state and in perpetuity by the existing or future owners and occupiers of the development. If any</w:t>
      </w:r>
      <w:r w:rsidRPr="00FE5DCA">
        <w:rPr>
          <w:rFonts w:cs="Arial"/>
          <w:szCs w:val="22"/>
        </w:rPr>
        <w:t xml:space="preserve"> of the vegetation comprising the landscaping dies or is removed, it is to be replaced with vegetation of the same species, and similar maturity as the vegetation which has died or was removed.</w:t>
      </w:r>
    </w:p>
    <w:p w14:paraId="34A9013C" w14:textId="77777777" w:rsidR="005B4C4E" w:rsidRPr="00FE5DCA" w:rsidRDefault="005B4C4E" w:rsidP="00FE5DCA">
      <w:pPr>
        <w:ind w:left="360"/>
        <w:jc w:val="both"/>
        <w:rPr>
          <w:rFonts w:cs="Arial"/>
          <w:szCs w:val="22"/>
        </w:rPr>
      </w:pPr>
    </w:p>
    <w:p w14:paraId="52A12799" w14:textId="77777777" w:rsidR="005B4C4E" w:rsidRPr="00FE5DCA" w:rsidRDefault="005B4C4E" w:rsidP="00FE5DCA">
      <w:pPr>
        <w:ind w:left="567"/>
        <w:jc w:val="both"/>
        <w:rPr>
          <w:rFonts w:cs="Arial"/>
          <w:szCs w:val="22"/>
        </w:rPr>
      </w:pPr>
      <w:r w:rsidRPr="00FE5DCA">
        <w:rPr>
          <w:rFonts w:cs="Arial"/>
          <w:szCs w:val="22"/>
        </w:rPr>
        <w:t xml:space="preserve">An annual report shall be submitted to Council, for the 3 years following issue of the OC, certifying that the landscaping works have been satisfactorily maintained. </w:t>
      </w:r>
    </w:p>
    <w:p w14:paraId="40F73930" w14:textId="1A330585" w:rsidR="00E607F6" w:rsidRPr="00FE5DCA" w:rsidRDefault="005B4C4E" w:rsidP="00FE5DCA">
      <w:pPr>
        <w:pStyle w:val="PlainText"/>
        <w:tabs>
          <w:tab w:val="left" w:pos="540"/>
        </w:tabs>
        <w:jc w:val="both"/>
        <w:rPr>
          <w:rFonts w:ascii="Arial" w:hAnsi="Arial" w:cs="Arial"/>
          <w:b/>
          <w:sz w:val="22"/>
          <w:szCs w:val="22"/>
        </w:rPr>
      </w:pPr>
      <w:r w:rsidRPr="00FE5DCA">
        <w:rPr>
          <w:rFonts w:ascii="Arial" w:hAnsi="Arial" w:cs="Arial"/>
          <w:b/>
          <w:sz w:val="22"/>
          <w:szCs w:val="22"/>
        </w:rPr>
        <w:tab/>
      </w:r>
    </w:p>
    <w:p w14:paraId="3B043EE1" w14:textId="7A7F1B8A" w:rsidR="005B4C4E" w:rsidRPr="00FE5DCA" w:rsidRDefault="009279F4" w:rsidP="00FE5DCA">
      <w:pPr>
        <w:pStyle w:val="PlainText"/>
        <w:tabs>
          <w:tab w:val="left" w:pos="540"/>
        </w:tabs>
        <w:jc w:val="both"/>
        <w:rPr>
          <w:rFonts w:ascii="Arial" w:hAnsi="Arial" w:cs="Arial"/>
          <w:b/>
          <w:sz w:val="22"/>
          <w:szCs w:val="22"/>
        </w:rPr>
      </w:pPr>
      <w:r w:rsidRPr="00FE5DCA">
        <w:rPr>
          <w:rFonts w:ascii="Arial" w:hAnsi="Arial" w:cs="Arial"/>
          <w:b/>
          <w:sz w:val="22"/>
          <w:szCs w:val="22"/>
        </w:rPr>
        <w:tab/>
      </w:r>
      <w:r w:rsidR="005B4C4E" w:rsidRPr="00B30890">
        <w:rPr>
          <w:rFonts w:ascii="Arial" w:hAnsi="Arial" w:cs="Arial"/>
          <w:b/>
          <w:sz w:val="22"/>
          <w:szCs w:val="22"/>
        </w:rPr>
        <w:t>Noise and Environmental Emissions</w:t>
      </w:r>
    </w:p>
    <w:p w14:paraId="3389EA30" w14:textId="77777777" w:rsidR="005B4C4E" w:rsidRPr="00FE5DCA" w:rsidRDefault="005B4C4E" w:rsidP="00FE5DCA">
      <w:pPr>
        <w:tabs>
          <w:tab w:val="num" w:pos="567"/>
        </w:tabs>
        <w:jc w:val="both"/>
        <w:rPr>
          <w:rFonts w:cs="Arial"/>
          <w:szCs w:val="22"/>
          <w:highlight w:val="yellow"/>
        </w:rPr>
      </w:pPr>
    </w:p>
    <w:p w14:paraId="4CEA014A" w14:textId="77777777" w:rsidR="005B4C4E" w:rsidRPr="00FE5DCA" w:rsidRDefault="005B4C4E" w:rsidP="00B03251">
      <w:pPr>
        <w:numPr>
          <w:ilvl w:val="0"/>
          <w:numId w:val="29"/>
        </w:numPr>
        <w:ind w:left="567"/>
        <w:jc w:val="both"/>
        <w:rPr>
          <w:rFonts w:cs="Arial"/>
          <w:szCs w:val="22"/>
        </w:rPr>
      </w:pPr>
      <w:r w:rsidRPr="00FE5DCA">
        <w:rPr>
          <w:rFonts w:cs="Arial"/>
          <w:szCs w:val="22"/>
        </w:rPr>
        <w:t>The use of the site shall not give rise to the emission into the surrounding environment of gases, vapours, dusts, odours or other impurities which are a nuisance, injurious or prejudicial to health.</w:t>
      </w:r>
    </w:p>
    <w:p w14:paraId="48404328" w14:textId="77777777" w:rsidR="005B4C4E" w:rsidRPr="00FE5DCA" w:rsidRDefault="005B4C4E" w:rsidP="00FE5DCA">
      <w:pPr>
        <w:tabs>
          <w:tab w:val="num" w:pos="567"/>
        </w:tabs>
        <w:ind w:left="567"/>
        <w:jc w:val="both"/>
        <w:rPr>
          <w:rFonts w:cs="Arial"/>
          <w:szCs w:val="22"/>
          <w:highlight w:val="yellow"/>
        </w:rPr>
      </w:pPr>
    </w:p>
    <w:p w14:paraId="645D361D" w14:textId="77777777" w:rsidR="005B4C4E" w:rsidRPr="00FE5DCA" w:rsidRDefault="005B4C4E" w:rsidP="00B03251">
      <w:pPr>
        <w:numPr>
          <w:ilvl w:val="0"/>
          <w:numId w:val="29"/>
        </w:numPr>
        <w:ind w:left="567"/>
        <w:jc w:val="both"/>
        <w:rPr>
          <w:rFonts w:cs="Arial"/>
          <w:szCs w:val="22"/>
        </w:rPr>
      </w:pPr>
      <w:r w:rsidRPr="00FE5DCA">
        <w:rPr>
          <w:rFonts w:cs="Arial"/>
          <w:szCs w:val="22"/>
        </w:rPr>
        <w:t xml:space="preserve">Any alarm installed on the site is to be “silent back to base” type. </w:t>
      </w:r>
    </w:p>
    <w:p w14:paraId="176B94DB" w14:textId="77777777" w:rsidR="005740F8" w:rsidRPr="00FE5DCA" w:rsidRDefault="005740F8" w:rsidP="00FE5DCA">
      <w:pPr>
        <w:pStyle w:val="Heading4"/>
        <w:spacing w:before="0"/>
        <w:jc w:val="both"/>
        <w:rPr>
          <w:rFonts w:ascii="Arial" w:hAnsi="Arial" w:cs="Arial"/>
          <w:color w:val="000000"/>
          <w:szCs w:val="22"/>
        </w:rPr>
      </w:pPr>
    </w:p>
    <w:p w14:paraId="5E5B5D2D" w14:textId="77777777" w:rsidR="005740F8" w:rsidRPr="00FE5DCA" w:rsidRDefault="005740F8" w:rsidP="00FE5DCA">
      <w:pPr>
        <w:pStyle w:val="Heading4"/>
        <w:spacing w:before="0"/>
        <w:ind w:firstLine="567"/>
        <w:jc w:val="both"/>
        <w:rPr>
          <w:rFonts w:ascii="Arial" w:hAnsi="Arial" w:cs="Arial"/>
          <w:b/>
          <w:i w:val="0"/>
          <w:color w:val="000000"/>
          <w:szCs w:val="22"/>
        </w:rPr>
      </w:pPr>
      <w:r w:rsidRPr="00B30890">
        <w:rPr>
          <w:rFonts w:ascii="Arial" w:hAnsi="Arial" w:cs="Arial"/>
          <w:b/>
          <w:i w:val="0"/>
          <w:color w:val="000000"/>
          <w:szCs w:val="22"/>
        </w:rPr>
        <w:t>Noise Management Plan</w:t>
      </w:r>
    </w:p>
    <w:p w14:paraId="72127D22" w14:textId="77777777" w:rsidR="005740F8" w:rsidRPr="00FE5DCA" w:rsidRDefault="005740F8" w:rsidP="00FE5DCA">
      <w:pPr>
        <w:jc w:val="both"/>
        <w:rPr>
          <w:rFonts w:cs="Arial"/>
          <w:szCs w:val="22"/>
        </w:rPr>
      </w:pPr>
    </w:p>
    <w:p w14:paraId="20FD478D" w14:textId="1F2B5656" w:rsidR="00B41751" w:rsidRPr="00F13565" w:rsidRDefault="005740F8" w:rsidP="00B03251">
      <w:pPr>
        <w:pStyle w:val="ListParagraph"/>
        <w:numPr>
          <w:ilvl w:val="0"/>
          <w:numId w:val="29"/>
        </w:numPr>
        <w:ind w:left="567"/>
        <w:jc w:val="both"/>
      </w:pPr>
      <w:r w:rsidRPr="00F13565">
        <w:rPr>
          <w:rFonts w:ascii="Arial" w:hAnsi="Arial" w:cs="Arial"/>
          <w:color w:val="000000"/>
          <w:sz w:val="22"/>
          <w:szCs w:val="22"/>
        </w:rPr>
        <w:t xml:space="preserve">The approved Noise Management Plan for the car park, driveway and associated areas prepared in accordance with </w:t>
      </w:r>
      <w:r w:rsidR="00C10696" w:rsidRPr="00F13565">
        <w:rPr>
          <w:rFonts w:ascii="Arial" w:hAnsi="Arial" w:cs="Arial"/>
          <w:color w:val="000000"/>
          <w:sz w:val="22"/>
          <w:szCs w:val="22"/>
        </w:rPr>
        <w:t xml:space="preserve">the above </w:t>
      </w:r>
      <w:r w:rsidRPr="00F13565">
        <w:rPr>
          <w:rFonts w:ascii="Arial" w:hAnsi="Arial" w:cs="Arial"/>
          <w:color w:val="000000"/>
          <w:sz w:val="22"/>
          <w:szCs w:val="22"/>
        </w:rPr>
        <w:t>condition</w:t>
      </w:r>
      <w:r w:rsidR="00C10696" w:rsidRPr="00F13565">
        <w:rPr>
          <w:rFonts w:ascii="Arial" w:hAnsi="Arial" w:cs="Arial"/>
          <w:color w:val="000000"/>
          <w:sz w:val="22"/>
          <w:szCs w:val="22"/>
        </w:rPr>
        <w:t xml:space="preserve"> </w:t>
      </w:r>
      <w:r w:rsidRPr="00F13565">
        <w:rPr>
          <w:rFonts w:ascii="Arial" w:hAnsi="Arial" w:cs="Arial"/>
          <w:color w:val="000000"/>
          <w:sz w:val="22"/>
          <w:szCs w:val="22"/>
        </w:rPr>
        <w:t>shall be complied with at all times. </w:t>
      </w:r>
    </w:p>
    <w:p w14:paraId="59CF8096" w14:textId="77777777" w:rsidR="00B41751" w:rsidRPr="00FE5DCA" w:rsidRDefault="00B41751" w:rsidP="00FE5DCA">
      <w:pPr>
        <w:jc w:val="both"/>
        <w:rPr>
          <w:rFonts w:cs="Arial"/>
          <w:szCs w:val="22"/>
          <w:highlight w:val="yellow"/>
        </w:rPr>
      </w:pPr>
    </w:p>
    <w:p w14:paraId="5DCD4AD8" w14:textId="77777777" w:rsidR="00DD25FC" w:rsidRPr="00FE5DCA" w:rsidRDefault="00DD25FC" w:rsidP="00FE5DCA">
      <w:pPr>
        <w:pStyle w:val="Heading4"/>
        <w:spacing w:before="0"/>
        <w:ind w:firstLine="567"/>
        <w:jc w:val="both"/>
        <w:rPr>
          <w:rFonts w:ascii="Arial" w:hAnsi="Arial" w:cs="Arial"/>
          <w:b/>
          <w:i w:val="0"/>
          <w:color w:val="000000"/>
          <w:szCs w:val="22"/>
        </w:rPr>
      </w:pPr>
      <w:r w:rsidRPr="009E15B4">
        <w:rPr>
          <w:rFonts w:ascii="Arial" w:hAnsi="Arial" w:cs="Arial"/>
          <w:b/>
          <w:i w:val="0"/>
          <w:color w:val="000000"/>
          <w:szCs w:val="22"/>
        </w:rPr>
        <w:t>Use of air conditioner/s on residential premises</w:t>
      </w:r>
    </w:p>
    <w:p w14:paraId="27BD23FA" w14:textId="77777777" w:rsidR="00DD25FC" w:rsidRPr="00FE5DCA" w:rsidRDefault="00DD25FC" w:rsidP="00FE5DCA">
      <w:pPr>
        <w:jc w:val="both"/>
        <w:rPr>
          <w:rFonts w:cs="Arial"/>
          <w:szCs w:val="22"/>
        </w:rPr>
      </w:pPr>
    </w:p>
    <w:p w14:paraId="1E19E9B1" w14:textId="05265A42" w:rsidR="00DD25FC" w:rsidRPr="00FE5DCA" w:rsidRDefault="00DD25FC" w:rsidP="00B03251">
      <w:pPr>
        <w:pStyle w:val="ListParagraph"/>
        <w:numPr>
          <w:ilvl w:val="0"/>
          <w:numId w:val="29"/>
        </w:numPr>
        <w:ind w:left="567"/>
        <w:jc w:val="both"/>
        <w:rPr>
          <w:rFonts w:ascii="Arial" w:hAnsi="Arial" w:cs="Arial"/>
          <w:color w:val="000000"/>
          <w:sz w:val="22"/>
          <w:szCs w:val="22"/>
        </w:rPr>
      </w:pPr>
      <w:r w:rsidRPr="00FE5DCA">
        <w:rPr>
          <w:rFonts w:ascii="Arial" w:hAnsi="Arial" w:cs="Arial"/>
          <w:color w:val="000000"/>
          <w:sz w:val="22"/>
          <w:szCs w:val="22"/>
        </w:rPr>
        <w:t>Any air conditioner/s used on the residential premises shall comply with the requirements of the Protection of the Environment Operations (Noise Control) Regulation 2017 and shall not:</w:t>
      </w:r>
    </w:p>
    <w:p w14:paraId="6326E3CB" w14:textId="77777777" w:rsidR="00DD25FC" w:rsidRPr="00FE5DCA" w:rsidRDefault="00DD25FC" w:rsidP="00FE5DCA">
      <w:pPr>
        <w:ind w:left="1134" w:hanging="567"/>
        <w:jc w:val="both"/>
        <w:rPr>
          <w:rFonts w:cs="Arial"/>
          <w:color w:val="000000"/>
          <w:szCs w:val="22"/>
        </w:rPr>
      </w:pPr>
    </w:p>
    <w:p w14:paraId="65FDE14C" w14:textId="77777777" w:rsidR="00DD25FC" w:rsidRPr="00FE5DCA" w:rsidRDefault="00DD25FC" w:rsidP="00B03251">
      <w:pPr>
        <w:numPr>
          <w:ilvl w:val="0"/>
          <w:numId w:val="25"/>
        </w:numPr>
        <w:ind w:left="1134" w:hanging="567"/>
        <w:jc w:val="both"/>
        <w:rPr>
          <w:rFonts w:cs="Arial"/>
          <w:color w:val="000000"/>
          <w:szCs w:val="22"/>
        </w:rPr>
      </w:pPr>
      <w:r w:rsidRPr="00FE5DCA">
        <w:rPr>
          <w:rFonts w:cs="Arial"/>
          <w:color w:val="000000"/>
          <w:szCs w:val="22"/>
        </w:rPr>
        <w:t xml:space="preserve">emit noise that is audible within a habitable room in any other residential property (regardless of whether any door or window to that room is open): </w:t>
      </w:r>
    </w:p>
    <w:p w14:paraId="57B918CB" w14:textId="77777777" w:rsidR="00DD25FC" w:rsidRPr="00FE5DCA" w:rsidRDefault="00DD25FC" w:rsidP="00FE5DCA">
      <w:pPr>
        <w:ind w:left="1134" w:hanging="567"/>
        <w:jc w:val="both"/>
        <w:rPr>
          <w:rFonts w:cs="Arial"/>
          <w:color w:val="000000"/>
          <w:szCs w:val="22"/>
        </w:rPr>
      </w:pPr>
    </w:p>
    <w:p w14:paraId="72F90B12" w14:textId="77777777" w:rsidR="00DD25FC" w:rsidRPr="00FE5DCA" w:rsidRDefault="00DD25FC" w:rsidP="00FE5DCA">
      <w:pPr>
        <w:ind w:left="1134"/>
        <w:jc w:val="both"/>
        <w:rPr>
          <w:rFonts w:cs="Arial"/>
          <w:color w:val="000000"/>
          <w:szCs w:val="22"/>
        </w:rPr>
      </w:pPr>
      <w:proofErr w:type="spellStart"/>
      <w:r w:rsidRPr="00FE5DCA">
        <w:rPr>
          <w:rFonts w:cs="Arial"/>
          <w:color w:val="000000"/>
          <w:szCs w:val="22"/>
        </w:rPr>
        <w:lastRenderedPageBreak/>
        <w:t>i</w:t>
      </w:r>
      <w:proofErr w:type="spellEnd"/>
      <w:r w:rsidRPr="00FE5DCA">
        <w:rPr>
          <w:rFonts w:cs="Arial"/>
          <w:color w:val="000000"/>
          <w:szCs w:val="22"/>
        </w:rPr>
        <w:t>.  before 8:00am or after 10:00pm on any Saturday, Sunday or public holiday; or</w:t>
      </w:r>
    </w:p>
    <w:p w14:paraId="572A9DE2" w14:textId="77777777" w:rsidR="00DD25FC" w:rsidRPr="00FE5DCA" w:rsidRDefault="00DD25FC" w:rsidP="00FE5DCA">
      <w:pPr>
        <w:ind w:left="1134"/>
        <w:jc w:val="both"/>
        <w:rPr>
          <w:rFonts w:cs="Arial"/>
          <w:color w:val="000000"/>
          <w:szCs w:val="22"/>
        </w:rPr>
      </w:pPr>
      <w:r w:rsidRPr="00FE5DCA">
        <w:rPr>
          <w:rFonts w:cs="Arial"/>
          <w:color w:val="000000"/>
          <w:szCs w:val="22"/>
        </w:rPr>
        <w:t>ii. before 7:00am or after 10:00pm on any other day; or</w:t>
      </w:r>
    </w:p>
    <w:p w14:paraId="18F7DA1F" w14:textId="77777777" w:rsidR="00DD25FC" w:rsidRPr="00FE5DCA" w:rsidRDefault="00DD25FC" w:rsidP="00FE5DCA">
      <w:pPr>
        <w:ind w:left="1134" w:hanging="567"/>
        <w:jc w:val="both"/>
        <w:rPr>
          <w:rFonts w:cs="Arial"/>
          <w:color w:val="000000"/>
          <w:szCs w:val="22"/>
        </w:rPr>
      </w:pPr>
    </w:p>
    <w:p w14:paraId="777783C4" w14:textId="77777777" w:rsidR="00DD25FC" w:rsidRPr="00FE5DCA" w:rsidRDefault="00DD25FC" w:rsidP="00B03251">
      <w:pPr>
        <w:numPr>
          <w:ilvl w:val="0"/>
          <w:numId w:val="25"/>
        </w:numPr>
        <w:ind w:left="1134" w:hanging="567"/>
        <w:jc w:val="both"/>
        <w:rPr>
          <w:rFonts w:cs="Arial"/>
          <w:color w:val="000000"/>
          <w:szCs w:val="22"/>
        </w:rPr>
      </w:pPr>
      <w:r w:rsidRPr="00FE5DCA">
        <w:rPr>
          <w:rFonts w:cs="Arial"/>
          <w:color w:val="000000"/>
          <w:szCs w:val="22"/>
        </w:rPr>
        <w:t>cause “offensive noise” as defined by the Protection of the Environment Operations Act 1997; or</w:t>
      </w:r>
    </w:p>
    <w:p w14:paraId="3F06F25C" w14:textId="77777777" w:rsidR="00DD25FC" w:rsidRPr="00FE5DCA" w:rsidRDefault="00DD25FC" w:rsidP="00FE5DCA">
      <w:pPr>
        <w:ind w:left="1134" w:hanging="567"/>
        <w:jc w:val="both"/>
        <w:rPr>
          <w:rFonts w:cs="Arial"/>
          <w:color w:val="000000"/>
          <w:szCs w:val="22"/>
        </w:rPr>
      </w:pPr>
    </w:p>
    <w:p w14:paraId="088C8C84" w14:textId="77777777" w:rsidR="00DD25FC" w:rsidRPr="00FE5DCA" w:rsidRDefault="00DD25FC" w:rsidP="00B03251">
      <w:pPr>
        <w:numPr>
          <w:ilvl w:val="0"/>
          <w:numId w:val="25"/>
        </w:numPr>
        <w:ind w:left="1134" w:hanging="567"/>
        <w:jc w:val="both"/>
        <w:rPr>
          <w:rFonts w:cs="Arial"/>
          <w:color w:val="000000"/>
          <w:szCs w:val="22"/>
        </w:rPr>
      </w:pPr>
      <w:r w:rsidRPr="00FE5DCA">
        <w:rPr>
          <w:rFonts w:cs="Arial"/>
          <w:color w:val="000000"/>
          <w:szCs w:val="22"/>
        </w:rPr>
        <w:t>emit a sound pressure level as measured over a 15 minute period (</w:t>
      </w:r>
      <w:proofErr w:type="spellStart"/>
      <w:r w:rsidRPr="00FE5DCA">
        <w:rPr>
          <w:rFonts w:cs="Arial"/>
          <w:color w:val="000000"/>
          <w:szCs w:val="22"/>
        </w:rPr>
        <w:t>L</w:t>
      </w:r>
      <w:r w:rsidRPr="00FE5DCA">
        <w:rPr>
          <w:rFonts w:cs="Arial"/>
          <w:color w:val="000000"/>
          <w:szCs w:val="22"/>
          <w:vertAlign w:val="subscript"/>
        </w:rPr>
        <w:t>Aeq</w:t>
      </w:r>
      <w:proofErr w:type="spellEnd"/>
      <w:r w:rsidRPr="00FE5DCA">
        <w:rPr>
          <w:rFonts w:cs="Arial"/>
          <w:color w:val="000000"/>
          <w:szCs w:val="22"/>
          <w:vertAlign w:val="subscript"/>
        </w:rPr>
        <w:t xml:space="preserve"> </w:t>
      </w:r>
      <w:r w:rsidRPr="00FE5DCA">
        <w:rPr>
          <w:rFonts w:cs="Arial"/>
          <w:color w:val="000000"/>
          <w:szCs w:val="22"/>
        </w:rPr>
        <w:t>(15 minute)) at the boundary of any other residential property, at a time other than those specified in (</w:t>
      </w:r>
      <w:proofErr w:type="spellStart"/>
      <w:r w:rsidRPr="00FE5DCA">
        <w:rPr>
          <w:rFonts w:cs="Arial"/>
          <w:color w:val="000000"/>
          <w:szCs w:val="22"/>
        </w:rPr>
        <w:t>i</w:t>
      </w:r>
      <w:proofErr w:type="spellEnd"/>
      <w:r w:rsidRPr="00FE5DCA">
        <w:rPr>
          <w:rFonts w:cs="Arial"/>
          <w:color w:val="000000"/>
          <w:szCs w:val="22"/>
        </w:rPr>
        <w:t>) and (ii) above, which exceeds the background (L</w:t>
      </w:r>
      <w:r w:rsidRPr="00FE5DCA">
        <w:rPr>
          <w:rFonts w:cs="Arial"/>
          <w:color w:val="000000"/>
          <w:szCs w:val="22"/>
          <w:vertAlign w:val="subscript"/>
        </w:rPr>
        <w:t>A90</w:t>
      </w:r>
      <w:r w:rsidRPr="00FE5DCA">
        <w:rPr>
          <w:rFonts w:cs="Arial"/>
          <w:color w:val="000000"/>
          <w:szCs w:val="22"/>
        </w:rPr>
        <w:t xml:space="preserve"> (15 minute)) by more than 5 dB(A). </w:t>
      </w:r>
    </w:p>
    <w:p w14:paraId="78740C73" w14:textId="77777777" w:rsidR="00EC7F1C" w:rsidRPr="00FE5DCA" w:rsidRDefault="00EC7F1C" w:rsidP="00FE5DCA">
      <w:pPr>
        <w:jc w:val="both"/>
        <w:rPr>
          <w:rFonts w:cs="Arial"/>
          <w:szCs w:val="22"/>
          <w:highlight w:val="yellow"/>
        </w:rPr>
      </w:pPr>
    </w:p>
    <w:p w14:paraId="2B470CB0" w14:textId="77777777" w:rsidR="00382D60" w:rsidRPr="00FE5DCA" w:rsidRDefault="00382D60" w:rsidP="00FE5DCA">
      <w:pPr>
        <w:pStyle w:val="Heading4"/>
        <w:spacing w:before="0"/>
        <w:ind w:firstLine="567"/>
        <w:jc w:val="both"/>
        <w:rPr>
          <w:rFonts w:ascii="Arial" w:hAnsi="Arial" w:cs="Arial"/>
          <w:b/>
          <w:i w:val="0"/>
          <w:color w:val="000000"/>
          <w:szCs w:val="22"/>
        </w:rPr>
      </w:pPr>
      <w:r w:rsidRPr="00FE5DCA">
        <w:rPr>
          <w:rFonts w:ascii="Arial" w:hAnsi="Arial" w:cs="Arial"/>
          <w:b/>
          <w:i w:val="0"/>
          <w:color w:val="000000"/>
          <w:szCs w:val="22"/>
        </w:rPr>
        <w:t>Lighting</w:t>
      </w:r>
    </w:p>
    <w:p w14:paraId="5FBE75B5" w14:textId="77777777" w:rsidR="00382D60" w:rsidRPr="00FE5DCA" w:rsidRDefault="00382D60" w:rsidP="00FE5DCA">
      <w:pPr>
        <w:jc w:val="both"/>
        <w:rPr>
          <w:rFonts w:cs="Arial"/>
          <w:szCs w:val="22"/>
        </w:rPr>
      </w:pPr>
    </w:p>
    <w:p w14:paraId="28B689F4" w14:textId="4367D1CE" w:rsidR="00382D60" w:rsidRPr="00FE5DCA" w:rsidRDefault="00382D60" w:rsidP="00B03251">
      <w:pPr>
        <w:pStyle w:val="ListParagraph"/>
        <w:numPr>
          <w:ilvl w:val="0"/>
          <w:numId w:val="29"/>
        </w:numPr>
        <w:ind w:left="567"/>
        <w:jc w:val="both"/>
        <w:rPr>
          <w:rFonts w:ascii="Arial" w:hAnsi="Arial" w:cs="Arial"/>
          <w:color w:val="000000"/>
          <w:sz w:val="22"/>
          <w:szCs w:val="22"/>
        </w:rPr>
      </w:pPr>
      <w:r w:rsidRPr="00FE5DCA">
        <w:rPr>
          <w:rFonts w:ascii="Arial" w:hAnsi="Arial" w:cs="Arial"/>
          <w:color w:val="000000"/>
          <w:sz w:val="22"/>
          <w:szCs w:val="22"/>
        </w:rPr>
        <w:t>Illumination of the site is to be arranged in accordance with the requirements and specifications of Australian Standard 4282:1997 so as not to impact upon the amenity of the occupants of adjoining and nearby premises.</w:t>
      </w:r>
    </w:p>
    <w:p w14:paraId="4B40EEE9" w14:textId="77777777" w:rsidR="00135691" w:rsidRPr="00FE5DCA" w:rsidRDefault="00135691" w:rsidP="00FE5DCA">
      <w:pPr>
        <w:jc w:val="both"/>
        <w:rPr>
          <w:rFonts w:cs="Arial"/>
          <w:szCs w:val="22"/>
        </w:rPr>
      </w:pPr>
    </w:p>
    <w:p w14:paraId="4B2A449B" w14:textId="4076FCD6" w:rsidR="00BF11FB" w:rsidRPr="00FE5DCA" w:rsidRDefault="00BF11FB" w:rsidP="00FE5DCA">
      <w:pPr>
        <w:ind w:firstLine="567"/>
        <w:jc w:val="both"/>
        <w:rPr>
          <w:rFonts w:cs="Arial"/>
          <w:b/>
          <w:szCs w:val="22"/>
        </w:rPr>
      </w:pPr>
      <w:r w:rsidRPr="00FE5DCA">
        <w:rPr>
          <w:rFonts w:cs="Arial"/>
          <w:b/>
          <w:szCs w:val="22"/>
        </w:rPr>
        <w:t>Washing on Balconies</w:t>
      </w:r>
    </w:p>
    <w:p w14:paraId="0E476D55" w14:textId="77777777" w:rsidR="00BF11FB" w:rsidRPr="00FE5DCA" w:rsidRDefault="00BF11FB" w:rsidP="00FE5DCA">
      <w:pPr>
        <w:tabs>
          <w:tab w:val="left" w:pos="1134"/>
        </w:tabs>
        <w:jc w:val="both"/>
        <w:rPr>
          <w:rFonts w:cs="Arial"/>
          <w:b/>
          <w:szCs w:val="22"/>
        </w:rPr>
      </w:pPr>
    </w:p>
    <w:p w14:paraId="7DB25AA6" w14:textId="62D25A12" w:rsidR="00BF11FB" w:rsidRPr="00FE5DCA" w:rsidRDefault="00BF11FB" w:rsidP="00B03251">
      <w:pPr>
        <w:numPr>
          <w:ilvl w:val="0"/>
          <w:numId w:val="29"/>
        </w:numPr>
        <w:ind w:left="567"/>
        <w:jc w:val="both"/>
        <w:rPr>
          <w:rFonts w:cs="Arial"/>
          <w:szCs w:val="22"/>
        </w:rPr>
      </w:pPr>
      <w:r w:rsidRPr="00FE5DCA">
        <w:rPr>
          <w:rFonts w:cs="Arial"/>
          <w:szCs w:val="22"/>
        </w:rPr>
        <w:t>The hanging of washing, including any clothing, towels, bedding or other article of a similar type on any balcony shall not be visible from any street.</w:t>
      </w:r>
    </w:p>
    <w:p w14:paraId="3E4C8984" w14:textId="77777777" w:rsidR="00BF11FB" w:rsidRPr="00FE5DCA" w:rsidRDefault="00BF11FB" w:rsidP="00FE5DCA">
      <w:pPr>
        <w:jc w:val="both"/>
        <w:rPr>
          <w:rFonts w:cs="Arial"/>
        </w:rPr>
      </w:pPr>
    </w:p>
    <w:p w14:paraId="6662EB77" w14:textId="77777777" w:rsidR="00AB1BC8" w:rsidRPr="00FE5DCA" w:rsidRDefault="00AE2EC1" w:rsidP="00FE5DCA">
      <w:pPr>
        <w:tabs>
          <w:tab w:val="left" w:pos="540"/>
        </w:tabs>
        <w:ind w:left="-360" w:firstLine="360"/>
        <w:jc w:val="both"/>
        <w:rPr>
          <w:rFonts w:cs="Arial"/>
          <w:b/>
          <w:sz w:val="32"/>
          <w:szCs w:val="32"/>
        </w:rPr>
      </w:pPr>
      <w:r w:rsidRPr="00FE5DCA">
        <w:rPr>
          <w:rFonts w:cs="Arial"/>
          <w:b/>
          <w:sz w:val="32"/>
          <w:szCs w:val="32"/>
        </w:rPr>
        <w:t>G</w:t>
      </w:r>
      <w:r w:rsidR="00AB1BC8" w:rsidRPr="00FE5DCA">
        <w:rPr>
          <w:rFonts w:cs="Arial"/>
          <w:b/>
          <w:sz w:val="32"/>
          <w:szCs w:val="32"/>
        </w:rPr>
        <w:t>.</w:t>
      </w:r>
      <w:r w:rsidR="00AB1BC8" w:rsidRPr="00FE5DCA">
        <w:rPr>
          <w:rFonts w:cs="Arial"/>
          <w:b/>
          <w:sz w:val="32"/>
          <w:szCs w:val="32"/>
        </w:rPr>
        <w:tab/>
        <w:t>ADVISORY</w:t>
      </w:r>
    </w:p>
    <w:p w14:paraId="7BF01988" w14:textId="77777777" w:rsidR="005B4C4E" w:rsidRPr="00FE5DCA" w:rsidRDefault="005B4C4E" w:rsidP="00FE5DCA">
      <w:pPr>
        <w:jc w:val="both"/>
        <w:rPr>
          <w:rFonts w:cs="Arial"/>
          <w:szCs w:val="22"/>
        </w:rPr>
      </w:pPr>
    </w:p>
    <w:p w14:paraId="4510666D"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 xml:space="preserve">If you are dissatisfied with this notice of determination or the conditions contained within this notice of determination, Section </w:t>
      </w:r>
      <w:r w:rsidR="007C6CD0" w:rsidRPr="00FE5DCA">
        <w:rPr>
          <w:rFonts w:ascii="Arial" w:hAnsi="Arial" w:cs="Arial"/>
          <w:sz w:val="22"/>
          <w:szCs w:val="22"/>
        </w:rPr>
        <w:t>8.2</w:t>
      </w:r>
      <w:r w:rsidRPr="00FE5DCA">
        <w:rPr>
          <w:rFonts w:ascii="Arial" w:hAnsi="Arial" w:cs="Arial"/>
          <w:sz w:val="22"/>
          <w:szCs w:val="22"/>
        </w:rPr>
        <w:t xml:space="preserve"> of the Environmental Planning and Assessment Act 1979 gives you the right to request a review of the determination within 12 months after the date on which the application is taken to have been determined.</w:t>
      </w:r>
    </w:p>
    <w:p w14:paraId="21362C5B" w14:textId="77777777" w:rsidR="005B4C4E" w:rsidRPr="00FE5DCA" w:rsidRDefault="005B4C4E" w:rsidP="00FE5DCA">
      <w:pPr>
        <w:tabs>
          <w:tab w:val="num" w:pos="567"/>
        </w:tabs>
        <w:ind w:left="567" w:hanging="567"/>
        <w:jc w:val="both"/>
        <w:rPr>
          <w:rFonts w:cs="Arial"/>
          <w:szCs w:val="22"/>
        </w:rPr>
      </w:pPr>
    </w:p>
    <w:p w14:paraId="365060D9"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 xml:space="preserve">If you are dissatisfied with this decision, Section </w:t>
      </w:r>
      <w:r w:rsidR="007C6CD0" w:rsidRPr="00FE5DCA">
        <w:rPr>
          <w:rFonts w:ascii="Arial" w:hAnsi="Arial" w:cs="Arial"/>
          <w:sz w:val="22"/>
          <w:szCs w:val="22"/>
        </w:rPr>
        <w:t>8.7</w:t>
      </w:r>
      <w:r w:rsidRPr="00FE5DCA">
        <w:rPr>
          <w:rFonts w:ascii="Arial" w:hAnsi="Arial" w:cs="Arial"/>
          <w:sz w:val="22"/>
          <w:szCs w:val="22"/>
        </w:rPr>
        <w:t xml:space="preserve"> of the Environmental Planning and Assessment Act 1979 gives you the right to appeal to the Land and Environment Court within 12 months after the date on which the application is taken to have been determined.</w:t>
      </w:r>
    </w:p>
    <w:p w14:paraId="44A02ABD" w14:textId="445F5056" w:rsidR="005B4C4E" w:rsidRDefault="005B4C4E" w:rsidP="00FE5DCA">
      <w:pPr>
        <w:tabs>
          <w:tab w:val="num" w:pos="567"/>
        </w:tabs>
        <w:ind w:left="567" w:hanging="567"/>
        <w:jc w:val="both"/>
        <w:rPr>
          <w:rFonts w:cs="Arial"/>
          <w:szCs w:val="22"/>
        </w:rPr>
      </w:pPr>
    </w:p>
    <w:p w14:paraId="1799D6AD" w14:textId="77777777" w:rsidR="00DF37F4" w:rsidRPr="00FE5DCA" w:rsidRDefault="00DF37F4" w:rsidP="00FE5DCA">
      <w:pPr>
        <w:tabs>
          <w:tab w:val="num" w:pos="567"/>
        </w:tabs>
        <w:ind w:left="567" w:hanging="567"/>
        <w:jc w:val="both"/>
        <w:rPr>
          <w:rFonts w:cs="Arial"/>
          <w:szCs w:val="22"/>
        </w:rPr>
      </w:pPr>
    </w:p>
    <w:p w14:paraId="4F94808E"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 xml:space="preserve">In accordance with Section </w:t>
      </w:r>
      <w:r w:rsidR="007C6CD0" w:rsidRPr="00FE5DCA">
        <w:rPr>
          <w:rFonts w:ascii="Arial" w:hAnsi="Arial" w:cs="Arial"/>
          <w:sz w:val="22"/>
          <w:szCs w:val="22"/>
        </w:rPr>
        <w:t>4.53</w:t>
      </w:r>
      <w:r w:rsidRPr="00FE5DCA">
        <w:rPr>
          <w:rFonts w:ascii="Arial" w:hAnsi="Arial" w:cs="Arial"/>
          <w:sz w:val="22"/>
          <w:szCs w:val="22"/>
        </w:rPr>
        <w:t xml:space="preserve"> of the Environmental Planning and Assessment Act 1979, unless otherwise stated by a condition of this consent, this consent will lapse unless the development is commenced within five years of the date of this notice.</w:t>
      </w:r>
    </w:p>
    <w:p w14:paraId="0F14B702" w14:textId="77777777" w:rsidR="005B4C4E" w:rsidRPr="00FE5DCA" w:rsidRDefault="005B4C4E" w:rsidP="00FE5DCA">
      <w:pPr>
        <w:tabs>
          <w:tab w:val="num" w:pos="567"/>
        </w:tabs>
        <w:ind w:left="567" w:hanging="567"/>
        <w:jc w:val="both"/>
        <w:rPr>
          <w:rFonts w:cs="Arial"/>
          <w:szCs w:val="22"/>
        </w:rPr>
      </w:pPr>
    </w:p>
    <w:p w14:paraId="28BD7F07"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The approval of this application does not imply or infer compliance with the Disability Discrimination Act and that the developer should investigate their liability under the Act.</w:t>
      </w:r>
    </w:p>
    <w:p w14:paraId="08BEE4F8" w14:textId="77777777" w:rsidR="005B4C4E" w:rsidRPr="00FE5DCA" w:rsidRDefault="005B4C4E" w:rsidP="00FE5DCA">
      <w:pPr>
        <w:tabs>
          <w:tab w:val="num" w:pos="567"/>
        </w:tabs>
        <w:ind w:left="567" w:hanging="567"/>
        <w:jc w:val="both"/>
        <w:rPr>
          <w:rFonts w:cs="Arial"/>
          <w:szCs w:val="22"/>
        </w:rPr>
      </w:pPr>
    </w:p>
    <w:p w14:paraId="1E62C521"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 xml:space="preserve">The requirements of all authorities including the Environmental Protection Authority and the Work Cover Authority shall be met </w:t>
      </w:r>
      <w:proofErr w:type="gramStart"/>
      <w:r w:rsidRPr="00FE5DCA">
        <w:rPr>
          <w:rFonts w:ascii="Arial" w:hAnsi="Arial" w:cs="Arial"/>
          <w:sz w:val="22"/>
          <w:szCs w:val="22"/>
        </w:rPr>
        <w:t>in regards to</w:t>
      </w:r>
      <w:proofErr w:type="gramEnd"/>
      <w:r w:rsidRPr="00FE5DCA">
        <w:rPr>
          <w:rFonts w:ascii="Arial" w:hAnsi="Arial" w:cs="Arial"/>
          <w:sz w:val="22"/>
          <w:szCs w:val="22"/>
        </w:rPr>
        <w:t xml:space="preserve"> the operation of the building.</w:t>
      </w:r>
    </w:p>
    <w:p w14:paraId="4E313DF5" w14:textId="77777777" w:rsidR="005B4C4E" w:rsidRPr="00FE5DCA" w:rsidRDefault="005B4C4E" w:rsidP="00FE5DCA">
      <w:pPr>
        <w:tabs>
          <w:tab w:val="num" w:pos="567"/>
        </w:tabs>
        <w:ind w:left="567" w:hanging="567"/>
        <w:jc w:val="both"/>
        <w:rPr>
          <w:rFonts w:cs="Arial"/>
          <w:szCs w:val="22"/>
        </w:rPr>
      </w:pPr>
    </w:p>
    <w:p w14:paraId="5222B7F8" w14:textId="79BA9E43"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“DIAL BEFORE YOU DIG” DIAL 1100</w:t>
      </w:r>
    </w:p>
    <w:p w14:paraId="18F88860" w14:textId="77777777" w:rsidR="005B4C4E" w:rsidRPr="00FE5DCA" w:rsidRDefault="005B4C4E" w:rsidP="00FE5DCA">
      <w:pPr>
        <w:pStyle w:val="BodyText"/>
        <w:tabs>
          <w:tab w:val="num" w:pos="567"/>
        </w:tabs>
        <w:spacing w:after="0"/>
        <w:ind w:left="567" w:hanging="567"/>
        <w:jc w:val="both"/>
        <w:rPr>
          <w:rFonts w:ascii="Arial" w:hAnsi="Arial" w:cs="Arial"/>
          <w:sz w:val="22"/>
          <w:szCs w:val="22"/>
        </w:rPr>
      </w:pPr>
    </w:p>
    <w:p w14:paraId="11949834" w14:textId="77777777" w:rsidR="005B4C4E" w:rsidRPr="00FE5DCA" w:rsidRDefault="002F0BEF" w:rsidP="00FE5DCA">
      <w:pPr>
        <w:tabs>
          <w:tab w:val="num" w:pos="567"/>
        </w:tabs>
        <w:ind w:left="567" w:hanging="567"/>
        <w:jc w:val="both"/>
        <w:rPr>
          <w:rFonts w:cs="Arial"/>
          <w:szCs w:val="22"/>
        </w:rPr>
      </w:pPr>
      <w:r w:rsidRPr="00FE5DCA">
        <w:rPr>
          <w:rFonts w:cs="Arial"/>
          <w:szCs w:val="22"/>
        </w:rPr>
        <w:tab/>
      </w:r>
      <w:r w:rsidR="005B4C4E" w:rsidRPr="00FE5DCA">
        <w:rPr>
          <w:rFonts w:cs="Arial"/>
          <w:szCs w:val="22"/>
        </w:rPr>
        <w:t xml:space="preserve">Underground assets may exist in the area that is subject to your application. In the interest of health and safety and in order to protect damage to third party </w:t>
      </w:r>
      <w:r w:rsidR="005B4C4E" w:rsidRPr="00FE5DCA">
        <w:rPr>
          <w:rFonts w:cs="Arial"/>
          <w:szCs w:val="22"/>
        </w:rPr>
        <w:lastRenderedPageBreak/>
        <w:t xml:space="preserve">assets please contact Dial before you dig at </w:t>
      </w:r>
      <w:hyperlink r:id="rId13" w:history="1">
        <w:r w:rsidR="005B4C4E" w:rsidRPr="00FE5DCA">
          <w:rPr>
            <w:rStyle w:val="Hyperlink"/>
            <w:rFonts w:cs="Arial"/>
            <w:szCs w:val="22"/>
          </w:rPr>
          <w:t>www.1100.com.au</w:t>
        </w:r>
      </w:hyperlink>
      <w:r w:rsidR="005B4C4E" w:rsidRPr="00FE5DCA">
        <w:rPr>
          <w:rFonts w:cs="Arial"/>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14:paraId="6DAC94C2" w14:textId="77777777" w:rsidR="00EC7F1C" w:rsidRPr="00FE5DCA" w:rsidRDefault="00EC7F1C" w:rsidP="00FE5DCA">
      <w:pPr>
        <w:pStyle w:val="BodyText"/>
        <w:tabs>
          <w:tab w:val="num" w:pos="567"/>
        </w:tabs>
        <w:spacing w:after="0"/>
        <w:ind w:left="567" w:hanging="567"/>
        <w:jc w:val="both"/>
        <w:rPr>
          <w:rFonts w:ascii="Arial" w:hAnsi="Arial" w:cs="Arial"/>
          <w:sz w:val="22"/>
          <w:szCs w:val="22"/>
        </w:rPr>
      </w:pPr>
    </w:p>
    <w:p w14:paraId="68BEE7D1"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TELECOMMUNICATIONS ACT 1997 (COMMONWEALTH)</w:t>
      </w:r>
    </w:p>
    <w:p w14:paraId="7ED0194F" w14:textId="77777777" w:rsidR="005B4C4E" w:rsidRPr="00FE5DCA" w:rsidRDefault="005B4C4E" w:rsidP="00FE5DCA">
      <w:pPr>
        <w:pStyle w:val="BodyText"/>
        <w:tabs>
          <w:tab w:val="num" w:pos="567"/>
        </w:tabs>
        <w:spacing w:after="0"/>
        <w:ind w:left="567" w:hanging="567"/>
        <w:jc w:val="both"/>
        <w:rPr>
          <w:rFonts w:ascii="Arial" w:hAnsi="Arial" w:cs="Arial"/>
          <w:sz w:val="22"/>
          <w:szCs w:val="22"/>
        </w:rPr>
      </w:pPr>
    </w:p>
    <w:p w14:paraId="1067EA7B" w14:textId="77777777" w:rsidR="005B4C4E" w:rsidRPr="00FE5DCA" w:rsidRDefault="002F0BEF" w:rsidP="00FE5DCA">
      <w:pPr>
        <w:tabs>
          <w:tab w:val="num" w:pos="567"/>
        </w:tabs>
        <w:ind w:left="567" w:hanging="567"/>
        <w:jc w:val="both"/>
        <w:rPr>
          <w:rFonts w:cs="Arial"/>
          <w:szCs w:val="22"/>
        </w:rPr>
      </w:pPr>
      <w:r w:rsidRPr="00FE5DCA">
        <w:rPr>
          <w:rFonts w:cs="Arial"/>
          <w:szCs w:val="22"/>
        </w:rPr>
        <w:tab/>
      </w:r>
      <w:r w:rsidR="005B4C4E" w:rsidRPr="00FE5DCA">
        <w:rPr>
          <w:rFonts w:cs="Arial"/>
          <w:szCs w:val="22"/>
        </w:rP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rsidR="005B4C4E" w:rsidRPr="00FE5DCA">
        <w:rPr>
          <w:rFonts w:cs="Arial"/>
          <w:szCs w:val="22"/>
        </w:rPr>
        <w:t>Cth</w:t>
      </w:r>
      <w:proofErr w:type="spellEnd"/>
      <w:r w:rsidR="005B4C4E" w:rsidRPr="00FE5DCA">
        <w:rPr>
          <w:rFonts w:cs="Arial"/>
          <w:szCs w:val="22"/>
        </w:rPr>
        <w:t xml:space="preserve">) and is liable for prosecution. </w:t>
      </w:r>
    </w:p>
    <w:p w14:paraId="7D9B310B" w14:textId="77777777" w:rsidR="005B4C4E" w:rsidRPr="00FE5DCA" w:rsidRDefault="005B4C4E" w:rsidP="00FE5DCA">
      <w:pPr>
        <w:tabs>
          <w:tab w:val="num" w:pos="567"/>
        </w:tabs>
        <w:ind w:left="567" w:hanging="567"/>
        <w:jc w:val="both"/>
        <w:rPr>
          <w:rFonts w:cs="Arial"/>
          <w:szCs w:val="22"/>
        </w:rPr>
      </w:pPr>
    </w:p>
    <w:p w14:paraId="45B57453" w14:textId="77777777" w:rsidR="005B4C4E" w:rsidRPr="00FE5DCA" w:rsidRDefault="002F0BEF" w:rsidP="00FE5DCA">
      <w:pPr>
        <w:tabs>
          <w:tab w:val="num" w:pos="567"/>
        </w:tabs>
        <w:ind w:left="567" w:hanging="567"/>
        <w:jc w:val="both"/>
        <w:rPr>
          <w:rFonts w:cs="Arial"/>
          <w:szCs w:val="22"/>
        </w:rPr>
      </w:pPr>
      <w:r w:rsidRPr="00FE5DCA">
        <w:rPr>
          <w:rFonts w:cs="Arial"/>
          <w:szCs w:val="22"/>
        </w:rPr>
        <w:tab/>
      </w:r>
      <w:r w:rsidR="005B4C4E" w:rsidRPr="00FE5DCA">
        <w:rPr>
          <w:rFonts w:cs="Arial"/>
          <w:szCs w:val="22"/>
        </w:rPr>
        <w:t xml:space="preserve">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005B4C4E" w:rsidRPr="00FE5DCA">
        <w:rPr>
          <w:rFonts w:cs="Arial"/>
          <w:szCs w:val="22"/>
        </w:rPr>
        <w:t>contact:</w:t>
      </w:r>
      <w:proofErr w:type="gramEnd"/>
      <w:r w:rsidR="005B4C4E" w:rsidRPr="00FE5DCA">
        <w:rPr>
          <w:rFonts w:cs="Arial"/>
          <w:szCs w:val="22"/>
        </w:rPr>
        <w:t xml:space="preserve"> Telstra’s Network Integrity Team on Phone Number 1800 810 443.</w:t>
      </w:r>
    </w:p>
    <w:p w14:paraId="5D3C5B68" w14:textId="77777777" w:rsidR="005B4C4E" w:rsidRPr="00FE5DCA" w:rsidRDefault="005B4C4E" w:rsidP="00FE5DCA">
      <w:pPr>
        <w:tabs>
          <w:tab w:val="num" w:pos="567"/>
        </w:tabs>
        <w:ind w:left="567" w:hanging="567"/>
        <w:jc w:val="both"/>
        <w:rPr>
          <w:rFonts w:cs="Arial"/>
          <w:szCs w:val="22"/>
        </w:rPr>
      </w:pPr>
    </w:p>
    <w:p w14:paraId="6F8B9B04" w14:textId="77777777" w:rsidR="005B4C4E" w:rsidRPr="00FE5DCA" w:rsidRDefault="005B4C4E" w:rsidP="00B03251">
      <w:pPr>
        <w:pStyle w:val="BodyText"/>
        <w:numPr>
          <w:ilvl w:val="0"/>
          <w:numId w:val="12"/>
        </w:numPr>
        <w:tabs>
          <w:tab w:val="clear" w:pos="360"/>
          <w:tab w:val="num" w:pos="567"/>
        </w:tabs>
        <w:spacing w:after="0"/>
        <w:ind w:left="567" w:hanging="567"/>
        <w:jc w:val="both"/>
        <w:rPr>
          <w:rFonts w:ascii="Arial" w:hAnsi="Arial" w:cs="Arial"/>
          <w:sz w:val="22"/>
          <w:szCs w:val="22"/>
        </w:rPr>
      </w:pPr>
      <w:r w:rsidRPr="00FE5DCA">
        <w:rPr>
          <w:rFonts w:ascii="Arial" w:hAnsi="Arial" w:cs="Arial"/>
          <w:sz w:val="22"/>
          <w:szCs w:val="22"/>
        </w:rPr>
        <w:t>The obligation to comply with the Category 1 fire safety provisions may require building work to be carried out even though none is proposed or required by other conditions of this consent.</w:t>
      </w:r>
    </w:p>
    <w:p w14:paraId="59C6DA6B" w14:textId="77777777" w:rsidR="005B4C4E" w:rsidRPr="00FE5DCA" w:rsidRDefault="005B4C4E" w:rsidP="00FE5DCA">
      <w:pPr>
        <w:tabs>
          <w:tab w:val="num" w:pos="567"/>
        </w:tabs>
        <w:ind w:left="567" w:hanging="567"/>
        <w:jc w:val="both"/>
        <w:rPr>
          <w:rFonts w:cs="Arial"/>
          <w:szCs w:val="22"/>
        </w:rPr>
      </w:pPr>
    </w:p>
    <w:p w14:paraId="3CB61F5A" w14:textId="30DFD27F" w:rsidR="005B4C4E" w:rsidRPr="00FE5DCA" w:rsidRDefault="005B4C4E" w:rsidP="00B03251">
      <w:pPr>
        <w:numPr>
          <w:ilvl w:val="0"/>
          <w:numId w:val="12"/>
        </w:numPr>
        <w:tabs>
          <w:tab w:val="clear" w:pos="360"/>
          <w:tab w:val="num" w:pos="567"/>
        </w:tabs>
        <w:ind w:left="567" w:hanging="567"/>
        <w:jc w:val="both"/>
        <w:rPr>
          <w:rFonts w:cs="Arial"/>
          <w:szCs w:val="22"/>
        </w:rPr>
      </w:pPr>
      <w:r w:rsidRPr="00FE5DCA">
        <w:rPr>
          <w:rFonts w:cs="Arial"/>
          <w:szCs w:val="22"/>
        </w:rPr>
        <w:t xml:space="preserve">The Liverpool City Council Local Government area soils and ground water may be subject to varying levels of Salinity. Whilst Council may require applicants to obtain Salinity reports relating to some developments, no assessment may be made by Council in that regard. Soil and ground water salinity levels can change over time due to varying factors. It is recommended that all applicants make their own independent inquiries as to appropriate protection against the current and future potential </w:t>
      </w:r>
      <w:r w:rsidR="008B7A3B" w:rsidRPr="00FE5DCA">
        <w:rPr>
          <w:rFonts w:cs="Arial"/>
          <w:szCs w:val="22"/>
        </w:rPr>
        <w:t>effect</w:t>
      </w:r>
      <w:r w:rsidRPr="00FE5DCA">
        <w:rPr>
          <w:rFonts w:cs="Arial"/>
          <w:szCs w:val="22"/>
        </w:rPr>
        <w:t xml:space="preserve"> of Salinity to ensure the ongoing structural integrity of any work undertaken.  Liverpool City Council will not accept any liability for damage occurring to any construction of any type affected by soil and or ground water Salinity.</w:t>
      </w:r>
    </w:p>
    <w:p w14:paraId="31DD896D" w14:textId="77777777" w:rsidR="005B4C4E" w:rsidRPr="00FE5DCA" w:rsidRDefault="005B4C4E" w:rsidP="00FE5DCA">
      <w:pPr>
        <w:tabs>
          <w:tab w:val="num" w:pos="567"/>
        </w:tabs>
        <w:ind w:left="567" w:hanging="567"/>
        <w:jc w:val="both"/>
        <w:rPr>
          <w:rFonts w:cs="Arial"/>
          <w:szCs w:val="22"/>
        </w:rPr>
      </w:pPr>
    </w:p>
    <w:p w14:paraId="1AEDEA40" w14:textId="77777777" w:rsidR="005B4C4E" w:rsidRPr="00FE5DCA" w:rsidRDefault="005B4C4E" w:rsidP="00B03251">
      <w:pPr>
        <w:numPr>
          <w:ilvl w:val="0"/>
          <w:numId w:val="12"/>
        </w:numPr>
        <w:tabs>
          <w:tab w:val="clear" w:pos="360"/>
          <w:tab w:val="num" w:pos="567"/>
        </w:tabs>
        <w:ind w:left="567" w:hanging="567"/>
        <w:jc w:val="both"/>
        <w:rPr>
          <w:rFonts w:cs="Arial"/>
          <w:szCs w:val="22"/>
        </w:rPr>
      </w:pPr>
      <w:r w:rsidRPr="00FE5DCA">
        <w:rPr>
          <w:rFonts w:cs="Arial"/>
          <w:szCs w:val="22"/>
        </w:rPr>
        <w:t>The cost of any necessary adjustments to utility mains and services shall be borne by the applicant.</w:t>
      </w:r>
    </w:p>
    <w:p w14:paraId="34404FF3" w14:textId="77777777" w:rsidR="005B4C4E" w:rsidRPr="00FE5DCA" w:rsidRDefault="005B4C4E" w:rsidP="00FE5DCA">
      <w:pPr>
        <w:tabs>
          <w:tab w:val="num" w:pos="567"/>
        </w:tabs>
        <w:ind w:left="567" w:hanging="567"/>
        <w:jc w:val="both"/>
        <w:rPr>
          <w:rFonts w:cs="Arial"/>
          <w:szCs w:val="22"/>
        </w:rPr>
      </w:pPr>
    </w:p>
    <w:p w14:paraId="2247E7AF" w14:textId="66AF4AA7" w:rsidR="00976F9E" w:rsidRPr="00B41751" w:rsidRDefault="005B4C4E" w:rsidP="00B03251">
      <w:pPr>
        <w:numPr>
          <w:ilvl w:val="0"/>
          <w:numId w:val="12"/>
        </w:numPr>
        <w:tabs>
          <w:tab w:val="clear" w:pos="360"/>
          <w:tab w:val="num" w:pos="567"/>
        </w:tabs>
        <w:ind w:left="567" w:hanging="567"/>
        <w:jc w:val="both"/>
        <w:rPr>
          <w:rFonts w:cs="Arial"/>
          <w:b/>
          <w:sz w:val="32"/>
          <w:szCs w:val="32"/>
        </w:rPr>
      </w:pPr>
      <w:r w:rsidRPr="00B41751">
        <w:rPr>
          <w:rFonts w:cs="Arial"/>
          <w:szCs w:val="22"/>
        </w:rP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r w:rsidR="00976F9E" w:rsidRPr="00B41751">
        <w:rPr>
          <w:rFonts w:cs="Arial"/>
          <w:b/>
          <w:sz w:val="32"/>
          <w:szCs w:val="32"/>
        </w:rPr>
        <w:br w:type="page"/>
      </w:r>
    </w:p>
    <w:p w14:paraId="3B8FE636" w14:textId="400D60EC" w:rsidR="005B4C4E" w:rsidRPr="00FE5DCA" w:rsidRDefault="00C66527" w:rsidP="00FE5DCA">
      <w:pPr>
        <w:jc w:val="both"/>
        <w:rPr>
          <w:rFonts w:cs="Arial"/>
          <w:b/>
          <w:sz w:val="32"/>
          <w:szCs w:val="22"/>
        </w:rPr>
      </w:pPr>
      <w:r w:rsidRPr="00BE2B47">
        <w:rPr>
          <w:rFonts w:cs="Arial"/>
          <w:b/>
          <w:sz w:val="32"/>
          <w:szCs w:val="22"/>
        </w:rPr>
        <w:lastRenderedPageBreak/>
        <w:t xml:space="preserve">ATTACHMENT 2: </w:t>
      </w:r>
      <w:r w:rsidR="008B7A3B" w:rsidRPr="00BE2B47">
        <w:rPr>
          <w:rFonts w:cs="Arial"/>
          <w:b/>
          <w:sz w:val="32"/>
          <w:szCs w:val="22"/>
        </w:rPr>
        <w:t>SECTION 7.11</w:t>
      </w:r>
      <w:r w:rsidR="005B4C4E" w:rsidRPr="00BE2B47">
        <w:rPr>
          <w:rFonts w:cs="Arial"/>
          <w:b/>
          <w:sz w:val="32"/>
          <w:szCs w:val="22"/>
        </w:rPr>
        <w:t xml:space="preserve"> PAYMENT FORM</w:t>
      </w:r>
    </w:p>
    <w:p w14:paraId="1A7F83F4" w14:textId="77777777" w:rsidR="005B4C4E" w:rsidRPr="00FE5DCA" w:rsidRDefault="005B4C4E" w:rsidP="00FE5DCA">
      <w:pPr>
        <w:jc w:val="both"/>
        <w:rPr>
          <w:rFonts w:cs="Arial"/>
          <w:b/>
          <w:szCs w:val="22"/>
        </w:rPr>
      </w:pPr>
    </w:p>
    <w:p w14:paraId="28F5F56B" w14:textId="61D2C4BB" w:rsidR="005B4C4E" w:rsidRPr="00FE5DCA" w:rsidRDefault="005B4C4E" w:rsidP="00FE5DCA">
      <w:pPr>
        <w:jc w:val="both"/>
        <w:rPr>
          <w:rFonts w:cs="Arial"/>
          <w:b/>
          <w:szCs w:val="22"/>
          <w:u w:val="single"/>
        </w:rPr>
      </w:pPr>
      <w:r w:rsidRPr="00FE5DCA">
        <w:rPr>
          <w:rFonts w:cs="Arial"/>
          <w:b/>
          <w:szCs w:val="22"/>
          <w:u w:val="single"/>
        </w:rPr>
        <w:t>CONTRIBU</w:t>
      </w:r>
      <w:r w:rsidR="008B7A3B" w:rsidRPr="00FE5DCA">
        <w:rPr>
          <w:rFonts w:cs="Arial"/>
          <w:b/>
          <w:szCs w:val="22"/>
          <w:u w:val="single"/>
        </w:rPr>
        <w:t>TIONS PURSUANT TO SECTION 7.11</w:t>
      </w:r>
      <w:r w:rsidRPr="00FE5DCA">
        <w:rPr>
          <w:rFonts w:cs="Arial"/>
          <w:b/>
          <w:szCs w:val="22"/>
          <w:u w:val="single"/>
        </w:rPr>
        <w:t xml:space="preserve"> OF THE ENVIRONMENTAL</w:t>
      </w:r>
    </w:p>
    <w:p w14:paraId="7ED4D22C" w14:textId="77777777" w:rsidR="005B4C4E" w:rsidRPr="00FE5DCA" w:rsidRDefault="005B4C4E" w:rsidP="00FE5DCA">
      <w:pPr>
        <w:jc w:val="both"/>
        <w:rPr>
          <w:rFonts w:cs="Arial"/>
          <w:b/>
          <w:szCs w:val="22"/>
          <w:u w:val="single"/>
        </w:rPr>
      </w:pPr>
      <w:r w:rsidRPr="00FE5DCA">
        <w:rPr>
          <w:rFonts w:cs="Arial"/>
          <w:b/>
          <w:szCs w:val="22"/>
          <w:u w:val="single"/>
        </w:rPr>
        <w:t>PLANNING &amp; ASSESSMENT ACT, 1979</w:t>
      </w:r>
    </w:p>
    <w:p w14:paraId="458FED0D" w14:textId="77777777" w:rsidR="005B4C4E" w:rsidRPr="00FE5DCA" w:rsidRDefault="005B4C4E" w:rsidP="00FE5DCA">
      <w:pPr>
        <w:jc w:val="both"/>
        <w:rPr>
          <w:rFonts w:cs="Arial"/>
          <w:b/>
          <w:szCs w:val="22"/>
          <w:u w:val="single"/>
        </w:rPr>
      </w:pPr>
    </w:p>
    <w:p w14:paraId="3D85EA5C" w14:textId="0DF9A0EE" w:rsidR="005B4C4E" w:rsidRPr="00FE5DCA" w:rsidRDefault="00E23C03" w:rsidP="00FE5DCA">
      <w:pPr>
        <w:jc w:val="both"/>
        <w:rPr>
          <w:rFonts w:cs="Arial"/>
          <w:b/>
          <w:szCs w:val="22"/>
          <w:u w:val="single"/>
        </w:rPr>
      </w:pPr>
      <w:r w:rsidRPr="00FE5DCA">
        <w:rPr>
          <w:rFonts w:cs="Arial"/>
          <w:b/>
          <w:szCs w:val="22"/>
          <w:u w:val="single"/>
        </w:rPr>
        <w:t>Liverpool Contribution Plan 2009</w:t>
      </w:r>
      <w:r w:rsidR="005B4C4E" w:rsidRPr="00FE5DCA">
        <w:rPr>
          <w:rFonts w:cs="Arial"/>
          <w:b/>
          <w:szCs w:val="22"/>
          <w:u w:val="single"/>
        </w:rPr>
        <w:t xml:space="preserve"> (</w:t>
      </w:r>
      <w:r w:rsidRPr="00FE5DCA">
        <w:rPr>
          <w:rFonts w:cs="Arial"/>
          <w:b/>
          <w:szCs w:val="22"/>
          <w:u w:val="single"/>
        </w:rPr>
        <w:t>Established Areas</w:t>
      </w:r>
      <w:r w:rsidR="005B4C4E" w:rsidRPr="00FE5DCA">
        <w:rPr>
          <w:rFonts w:cs="Arial"/>
          <w:b/>
          <w:szCs w:val="22"/>
          <w:u w:val="single"/>
        </w:rPr>
        <w:t>)</w:t>
      </w:r>
    </w:p>
    <w:p w14:paraId="557C8EB5" w14:textId="77777777" w:rsidR="005B4C4E" w:rsidRPr="00FE5DCA" w:rsidRDefault="005B4C4E" w:rsidP="00FE5DCA">
      <w:pPr>
        <w:jc w:val="both"/>
        <w:rPr>
          <w:rFonts w:cs="Arial"/>
          <w:b/>
          <w:szCs w:val="22"/>
          <w:u w:val="single"/>
        </w:rPr>
      </w:pPr>
    </w:p>
    <w:p w14:paraId="267B93F1" w14:textId="77777777" w:rsidR="005B4C4E" w:rsidRPr="00FE5DCA" w:rsidRDefault="005B4C4E" w:rsidP="00FE5DCA">
      <w:pPr>
        <w:ind w:left="2880" w:hanging="2880"/>
        <w:jc w:val="both"/>
        <w:rPr>
          <w:rFonts w:cs="Arial"/>
          <w:b/>
          <w:szCs w:val="22"/>
        </w:rPr>
      </w:pPr>
      <w:r w:rsidRPr="00FE5DCA">
        <w:rPr>
          <w:rFonts w:cs="Arial"/>
          <w:b/>
          <w:szCs w:val="22"/>
          <w:u w:val="single"/>
        </w:rPr>
        <w:t>Note to the applicant:</w:t>
      </w:r>
      <w:r w:rsidRPr="00FE5DCA">
        <w:rPr>
          <w:rFonts w:cs="Arial"/>
          <w:b/>
          <w:szCs w:val="22"/>
        </w:rPr>
        <w:tab/>
        <w:t>When remitting payment as specified in the Conditions of Consent to the approval, this Form must be submitted with your payment.</w:t>
      </w:r>
      <w:r w:rsidRPr="00FE5DCA">
        <w:rPr>
          <w:rFonts w:cs="Arial"/>
          <w:b/>
          <w:color w:val="0000FF"/>
          <w:szCs w:val="22"/>
        </w:rPr>
        <w:t xml:space="preserve"> </w:t>
      </w:r>
    </w:p>
    <w:p w14:paraId="6DE74463" w14:textId="77777777" w:rsidR="005B4C4E" w:rsidRPr="00FE5DCA" w:rsidRDefault="005B4C4E" w:rsidP="00FE5DCA">
      <w:pPr>
        <w:tabs>
          <w:tab w:val="left" w:pos="2880"/>
        </w:tabs>
        <w:ind w:left="2880"/>
        <w:jc w:val="both"/>
        <w:rPr>
          <w:rFonts w:cs="Arial"/>
          <w:b/>
          <w:szCs w:val="22"/>
          <w:u w:val="single"/>
        </w:rPr>
      </w:pPr>
    </w:p>
    <w:p w14:paraId="5C3780E0" w14:textId="265A9021" w:rsidR="005B4C4E" w:rsidRPr="00FE5DCA" w:rsidRDefault="005B4C4E" w:rsidP="00FE5DCA">
      <w:pPr>
        <w:pStyle w:val="BodyTextIndent2"/>
        <w:tabs>
          <w:tab w:val="left" w:pos="2880"/>
        </w:tabs>
        <w:spacing w:after="0" w:line="240" w:lineRule="auto"/>
        <w:ind w:left="2880" w:hanging="2160"/>
        <w:jc w:val="both"/>
        <w:rPr>
          <w:rFonts w:cs="Arial"/>
          <w:b/>
          <w:szCs w:val="22"/>
        </w:rPr>
      </w:pPr>
      <w:r w:rsidRPr="00FE5DCA">
        <w:rPr>
          <w:rFonts w:cs="Arial"/>
          <w:b/>
          <w:szCs w:val="22"/>
        </w:rPr>
        <w:tab/>
        <w:t xml:space="preserve">These figures </w:t>
      </w:r>
      <w:r w:rsidR="00E23C03" w:rsidRPr="00FE5DCA">
        <w:rPr>
          <w:rFonts w:cs="Arial"/>
          <w:b/>
          <w:szCs w:val="22"/>
        </w:rPr>
        <w:t>have been calculated to the current CPI</w:t>
      </w:r>
      <w:r w:rsidRPr="00FE5DCA">
        <w:rPr>
          <w:rFonts w:cs="Arial"/>
          <w:b/>
          <w:szCs w:val="22"/>
        </w:rPr>
        <w:t xml:space="preserve"> quarter and will be adjusted at the time of payment in accordance with the conditions of consent.</w:t>
      </w:r>
    </w:p>
    <w:p w14:paraId="5857F567" w14:textId="77777777" w:rsidR="005B4C4E" w:rsidRPr="00FE5DCA" w:rsidRDefault="005B4C4E" w:rsidP="00FE5DCA">
      <w:pPr>
        <w:tabs>
          <w:tab w:val="left" w:pos="2880"/>
        </w:tabs>
        <w:ind w:left="2880" w:hanging="2880"/>
        <w:jc w:val="both"/>
        <w:rPr>
          <w:rFonts w:cs="Arial"/>
          <w:b/>
          <w:szCs w:val="22"/>
        </w:rPr>
      </w:pPr>
    </w:p>
    <w:p w14:paraId="416E5D10" w14:textId="259940B6" w:rsidR="005B4C4E" w:rsidRPr="00FE5DCA" w:rsidRDefault="005B4C4E" w:rsidP="00FE5DCA">
      <w:pPr>
        <w:tabs>
          <w:tab w:val="left" w:pos="2880"/>
        </w:tabs>
        <w:ind w:left="2880" w:hanging="2880"/>
        <w:jc w:val="both"/>
        <w:rPr>
          <w:rFonts w:cs="Arial"/>
          <w:b/>
          <w:szCs w:val="22"/>
        </w:rPr>
      </w:pPr>
      <w:r w:rsidRPr="00FE5DCA">
        <w:rPr>
          <w:rFonts w:cs="Arial"/>
          <w:b/>
          <w:szCs w:val="22"/>
        </w:rPr>
        <w:t>APPLICATION NO.:</w:t>
      </w:r>
      <w:r w:rsidRPr="00FE5DCA">
        <w:rPr>
          <w:rFonts w:cs="Arial"/>
          <w:b/>
          <w:szCs w:val="22"/>
        </w:rPr>
        <w:tab/>
      </w:r>
      <w:r w:rsidR="00FE744C" w:rsidRPr="00FE5DCA">
        <w:rPr>
          <w:rFonts w:cs="Arial"/>
          <w:b/>
          <w:szCs w:val="22"/>
        </w:rPr>
        <w:t>DA-</w:t>
      </w:r>
      <w:r w:rsidR="009806BE">
        <w:rPr>
          <w:rFonts w:cs="Arial"/>
          <w:b/>
          <w:szCs w:val="22"/>
        </w:rPr>
        <w:t>552</w:t>
      </w:r>
      <w:r w:rsidR="004C63F8" w:rsidRPr="00FE5DCA">
        <w:rPr>
          <w:rFonts w:cs="Arial"/>
          <w:b/>
          <w:szCs w:val="22"/>
        </w:rPr>
        <w:t>/2018</w:t>
      </w:r>
    </w:p>
    <w:p w14:paraId="10084B98" w14:textId="77777777" w:rsidR="00C1789F" w:rsidRPr="00FE5DCA" w:rsidRDefault="00C1789F" w:rsidP="00FE5DCA">
      <w:pPr>
        <w:tabs>
          <w:tab w:val="left" w:pos="2880"/>
        </w:tabs>
        <w:ind w:left="2880" w:hanging="2880"/>
        <w:jc w:val="both"/>
        <w:rPr>
          <w:rFonts w:cs="Arial"/>
          <w:b/>
          <w:szCs w:val="22"/>
        </w:rPr>
      </w:pPr>
    </w:p>
    <w:tbl>
      <w:tblPr>
        <w:tblW w:w="8044" w:type="dxa"/>
        <w:tblLook w:val="04A0" w:firstRow="1" w:lastRow="0" w:firstColumn="1" w:lastColumn="0" w:noHBand="0" w:noVBand="1"/>
      </w:tblPr>
      <w:tblGrid>
        <w:gridCol w:w="3686"/>
        <w:gridCol w:w="1984"/>
        <w:gridCol w:w="2374"/>
      </w:tblGrid>
      <w:tr w:rsidR="00C1789F" w:rsidRPr="00C1789F" w14:paraId="641E9917" w14:textId="77777777" w:rsidTr="00871538">
        <w:trPr>
          <w:trHeight w:val="255"/>
        </w:trPr>
        <w:tc>
          <w:tcPr>
            <w:tcW w:w="3686" w:type="dxa"/>
            <w:tcBorders>
              <w:top w:val="nil"/>
              <w:left w:val="nil"/>
              <w:bottom w:val="nil"/>
              <w:right w:val="nil"/>
            </w:tcBorders>
            <w:shd w:val="clear" w:color="auto" w:fill="auto"/>
            <w:noWrap/>
            <w:vAlign w:val="bottom"/>
            <w:hideMark/>
          </w:tcPr>
          <w:p w14:paraId="471B8C02" w14:textId="77777777" w:rsidR="00C1789F" w:rsidRPr="00C1789F" w:rsidRDefault="00C1789F" w:rsidP="00FE5DCA">
            <w:pPr>
              <w:jc w:val="both"/>
              <w:rPr>
                <w:rFonts w:cs="Arial"/>
                <w:b/>
                <w:bCs/>
                <w:sz w:val="20"/>
                <w:szCs w:val="20"/>
                <w:u w:val="single"/>
              </w:rPr>
            </w:pPr>
            <w:bookmarkStart w:id="2" w:name="RANGE!A6:C27"/>
            <w:bookmarkStart w:id="3" w:name="RANGE!A6:C20"/>
            <w:bookmarkEnd w:id="2"/>
            <w:r w:rsidRPr="00C1789F">
              <w:rPr>
                <w:rFonts w:cs="Arial"/>
                <w:b/>
                <w:bCs/>
                <w:sz w:val="20"/>
                <w:szCs w:val="20"/>
                <w:u w:val="single"/>
              </w:rPr>
              <w:t>Facilities</w:t>
            </w:r>
            <w:bookmarkEnd w:id="3"/>
          </w:p>
        </w:tc>
        <w:tc>
          <w:tcPr>
            <w:tcW w:w="1984" w:type="dxa"/>
            <w:tcBorders>
              <w:top w:val="nil"/>
              <w:left w:val="nil"/>
              <w:bottom w:val="nil"/>
              <w:right w:val="nil"/>
            </w:tcBorders>
            <w:shd w:val="clear" w:color="auto" w:fill="auto"/>
            <w:noWrap/>
            <w:vAlign w:val="bottom"/>
            <w:hideMark/>
          </w:tcPr>
          <w:p w14:paraId="06D6FAC7" w14:textId="77777777" w:rsidR="00C1789F" w:rsidRPr="00C1789F" w:rsidRDefault="00C1789F" w:rsidP="00FE5DCA">
            <w:pPr>
              <w:jc w:val="both"/>
              <w:rPr>
                <w:rFonts w:cs="Arial"/>
                <w:b/>
                <w:bCs/>
                <w:sz w:val="20"/>
                <w:szCs w:val="20"/>
                <w:u w:val="single"/>
              </w:rPr>
            </w:pPr>
            <w:r w:rsidRPr="00C1789F">
              <w:rPr>
                <w:rFonts w:cs="Arial"/>
                <w:b/>
                <w:bCs/>
                <w:sz w:val="20"/>
                <w:szCs w:val="20"/>
                <w:u w:val="single"/>
              </w:rPr>
              <w:t>Amount ($)</w:t>
            </w:r>
          </w:p>
        </w:tc>
        <w:tc>
          <w:tcPr>
            <w:tcW w:w="2374" w:type="dxa"/>
            <w:tcBorders>
              <w:top w:val="nil"/>
              <w:left w:val="nil"/>
              <w:bottom w:val="nil"/>
              <w:right w:val="nil"/>
            </w:tcBorders>
            <w:shd w:val="clear" w:color="auto" w:fill="auto"/>
            <w:noWrap/>
            <w:vAlign w:val="bottom"/>
            <w:hideMark/>
          </w:tcPr>
          <w:p w14:paraId="005F53CD" w14:textId="77777777" w:rsidR="00C1789F" w:rsidRPr="00C1789F" w:rsidRDefault="00C1789F" w:rsidP="00FE5DCA">
            <w:pPr>
              <w:jc w:val="both"/>
              <w:rPr>
                <w:rFonts w:cs="Arial"/>
                <w:b/>
                <w:bCs/>
                <w:sz w:val="20"/>
                <w:szCs w:val="20"/>
                <w:u w:val="single"/>
              </w:rPr>
            </w:pPr>
            <w:r w:rsidRPr="00C1789F">
              <w:rPr>
                <w:rFonts w:cs="Arial"/>
                <w:b/>
                <w:bCs/>
                <w:sz w:val="20"/>
                <w:szCs w:val="20"/>
                <w:u w:val="single"/>
              </w:rPr>
              <w:t>Job No.</w:t>
            </w:r>
          </w:p>
        </w:tc>
      </w:tr>
      <w:tr w:rsidR="00C1789F" w:rsidRPr="00C1789F" w14:paraId="1E9E735A" w14:textId="77777777" w:rsidTr="00871538">
        <w:trPr>
          <w:trHeight w:val="255"/>
        </w:trPr>
        <w:tc>
          <w:tcPr>
            <w:tcW w:w="3686" w:type="dxa"/>
            <w:tcBorders>
              <w:top w:val="nil"/>
              <w:left w:val="nil"/>
              <w:bottom w:val="nil"/>
              <w:right w:val="nil"/>
            </w:tcBorders>
            <w:shd w:val="clear" w:color="auto" w:fill="auto"/>
            <w:noWrap/>
            <w:vAlign w:val="bottom"/>
            <w:hideMark/>
          </w:tcPr>
          <w:p w14:paraId="7C5C600B" w14:textId="77777777" w:rsidR="00C1789F" w:rsidRPr="00FE5DCA" w:rsidRDefault="00C1789F" w:rsidP="00FE5DCA">
            <w:pPr>
              <w:jc w:val="both"/>
              <w:rPr>
                <w:rFonts w:cs="Arial"/>
                <w:b/>
                <w:bCs/>
                <w:sz w:val="20"/>
                <w:szCs w:val="20"/>
              </w:rPr>
            </w:pPr>
          </w:p>
          <w:p w14:paraId="04E3FB5A" w14:textId="7F6FBAC0" w:rsidR="00C1789F" w:rsidRPr="00C1789F" w:rsidRDefault="00C1789F" w:rsidP="00FE5DCA">
            <w:pPr>
              <w:jc w:val="both"/>
              <w:rPr>
                <w:rFonts w:cs="Arial"/>
                <w:b/>
                <w:bCs/>
                <w:sz w:val="20"/>
                <w:szCs w:val="20"/>
              </w:rPr>
            </w:pPr>
          </w:p>
        </w:tc>
        <w:tc>
          <w:tcPr>
            <w:tcW w:w="1984" w:type="dxa"/>
            <w:tcBorders>
              <w:top w:val="nil"/>
              <w:left w:val="nil"/>
              <w:bottom w:val="nil"/>
              <w:right w:val="nil"/>
            </w:tcBorders>
            <w:shd w:val="clear" w:color="auto" w:fill="auto"/>
            <w:noWrap/>
            <w:vAlign w:val="bottom"/>
            <w:hideMark/>
          </w:tcPr>
          <w:p w14:paraId="392E4E17" w14:textId="77777777" w:rsidR="00C1789F" w:rsidRPr="00C1789F" w:rsidRDefault="00C1789F" w:rsidP="00FE5DCA">
            <w:pPr>
              <w:jc w:val="both"/>
              <w:rPr>
                <w:rFonts w:cs="Arial"/>
                <w:b/>
                <w:bCs/>
                <w:sz w:val="20"/>
                <w:szCs w:val="20"/>
              </w:rPr>
            </w:pPr>
          </w:p>
        </w:tc>
        <w:tc>
          <w:tcPr>
            <w:tcW w:w="2374" w:type="dxa"/>
            <w:tcBorders>
              <w:top w:val="nil"/>
              <w:left w:val="nil"/>
              <w:bottom w:val="nil"/>
              <w:right w:val="nil"/>
            </w:tcBorders>
            <w:shd w:val="clear" w:color="auto" w:fill="auto"/>
            <w:noWrap/>
            <w:vAlign w:val="bottom"/>
            <w:hideMark/>
          </w:tcPr>
          <w:p w14:paraId="40768A25" w14:textId="77777777" w:rsidR="00C1789F" w:rsidRPr="00C1789F" w:rsidRDefault="00C1789F" w:rsidP="00FE5DCA">
            <w:pPr>
              <w:jc w:val="both"/>
              <w:rPr>
                <w:rFonts w:cs="Arial"/>
                <w:sz w:val="20"/>
                <w:szCs w:val="20"/>
              </w:rPr>
            </w:pPr>
          </w:p>
        </w:tc>
      </w:tr>
      <w:tr w:rsidR="00C1789F" w:rsidRPr="00C1789F" w14:paraId="520EF053" w14:textId="77777777" w:rsidTr="00871538">
        <w:trPr>
          <w:trHeight w:val="255"/>
        </w:trPr>
        <w:tc>
          <w:tcPr>
            <w:tcW w:w="3686" w:type="dxa"/>
            <w:tcBorders>
              <w:top w:val="nil"/>
              <w:left w:val="nil"/>
              <w:bottom w:val="nil"/>
              <w:right w:val="nil"/>
            </w:tcBorders>
            <w:shd w:val="clear" w:color="auto" w:fill="auto"/>
            <w:noWrap/>
            <w:vAlign w:val="bottom"/>
            <w:hideMark/>
          </w:tcPr>
          <w:p w14:paraId="3FBC093B" w14:textId="77777777" w:rsidR="00C1789F" w:rsidRPr="00C1789F" w:rsidRDefault="00C1789F" w:rsidP="00FE5DCA">
            <w:pPr>
              <w:jc w:val="both"/>
              <w:rPr>
                <w:rFonts w:cs="Arial"/>
                <w:sz w:val="20"/>
                <w:szCs w:val="20"/>
              </w:rPr>
            </w:pPr>
            <w:r w:rsidRPr="00C1789F">
              <w:rPr>
                <w:rFonts w:cs="Arial"/>
                <w:sz w:val="20"/>
                <w:szCs w:val="20"/>
              </w:rPr>
              <w:t>Whitlam Centre Extensions</w:t>
            </w:r>
          </w:p>
        </w:tc>
        <w:tc>
          <w:tcPr>
            <w:tcW w:w="1984" w:type="dxa"/>
            <w:tcBorders>
              <w:top w:val="nil"/>
              <w:left w:val="nil"/>
              <w:bottom w:val="nil"/>
              <w:right w:val="nil"/>
            </w:tcBorders>
            <w:shd w:val="clear" w:color="auto" w:fill="auto"/>
            <w:noWrap/>
            <w:vAlign w:val="bottom"/>
            <w:hideMark/>
          </w:tcPr>
          <w:p w14:paraId="2BBAE57E" w14:textId="51C24EE1" w:rsidR="00C1789F" w:rsidRPr="00C1789F" w:rsidRDefault="00C1789F" w:rsidP="00FE5DCA">
            <w:pPr>
              <w:jc w:val="both"/>
              <w:rPr>
                <w:rFonts w:cs="Arial"/>
                <w:sz w:val="20"/>
                <w:szCs w:val="20"/>
              </w:rPr>
            </w:pPr>
            <w:r w:rsidRPr="00C1789F">
              <w:rPr>
                <w:rFonts w:cs="Arial"/>
                <w:sz w:val="20"/>
                <w:szCs w:val="20"/>
              </w:rPr>
              <w:t>$</w:t>
            </w:r>
            <w:r w:rsidR="00D14074">
              <w:rPr>
                <w:rFonts w:cs="Arial"/>
                <w:sz w:val="20"/>
                <w:szCs w:val="20"/>
              </w:rPr>
              <w:t>10,419</w:t>
            </w:r>
          </w:p>
        </w:tc>
        <w:tc>
          <w:tcPr>
            <w:tcW w:w="2374" w:type="dxa"/>
            <w:tcBorders>
              <w:top w:val="nil"/>
              <w:left w:val="nil"/>
              <w:bottom w:val="nil"/>
              <w:right w:val="nil"/>
            </w:tcBorders>
            <w:shd w:val="clear" w:color="auto" w:fill="auto"/>
            <w:noWrap/>
            <w:vAlign w:val="bottom"/>
            <w:hideMark/>
          </w:tcPr>
          <w:p w14:paraId="3C02CA12" w14:textId="77777777" w:rsidR="00C1789F" w:rsidRPr="00C1789F" w:rsidRDefault="00C1789F" w:rsidP="00FE5DCA">
            <w:pPr>
              <w:jc w:val="both"/>
              <w:rPr>
                <w:rFonts w:cs="Arial"/>
                <w:sz w:val="20"/>
                <w:szCs w:val="20"/>
              </w:rPr>
            </w:pPr>
            <w:r w:rsidRPr="00C1789F">
              <w:rPr>
                <w:rFonts w:cs="Arial"/>
                <w:sz w:val="20"/>
                <w:szCs w:val="20"/>
              </w:rPr>
              <w:t>GL.10000001869.10110</w:t>
            </w:r>
          </w:p>
        </w:tc>
      </w:tr>
      <w:tr w:rsidR="00C1789F" w:rsidRPr="00C1789F" w14:paraId="6163D27B" w14:textId="77777777" w:rsidTr="00871538">
        <w:trPr>
          <w:trHeight w:val="255"/>
        </w:trPr>
        <w:tc>
          <w:tcPr>
            <w:tcW w:w="3686" w:type="dxa"/>
            <w:tcBorders>
              <w:top w:val="nil"/>
              <w:left w:val="nil"/>
              <w:bottom w:val="nil"/>
              <w:right w:val="nil"/>
            </w:tcBorders>
            <w:shd w:val="clear" w:color="auto" w:fill="auto"/>
            <w:noWrap/>
            <w:vAlign w:val="bottom"/>
            <w:hideMark/>
          </w:tcPr>
          <w:p w14:paraId="22268D8D" w14:textId="77777777" w:rsidR="00C1789F" w:rsidRPr="00C1789F" w:rsidRDefault="00C1789F" w:rsidP="00FE5DCA">
            <w:pPr>
              <w:jc w:val="both"/>
              <w:rPr>
                <w:rFonts w:cs="Arial"/>
                <w:sz w:val="20"/>
                <w:szCs w:val="20"/>
              </w:rPr>
            </w:pPr>
            <w:r w:rsidRPr="00C1789F">
              <w:rPr>
                <w:rFonts w:cs="Arial"/>
                <w:sz w:val="20"/>
                <w:szCs w:val="20"/>
              </w:rPr>
              <w:t>Central Library Extensions</w:t>
            </w:r>
          </w:p>
        </w:tc>
        <w:tc>
          <w:tcPr>
            <w:tcW w:w="1984" w:type="dxa"/>
            <w:tcBorders>
              <w:top w:val="nil"/>
              <w:left w:val="nil"/>
              <w:bottom w:val="nil"/>
              <w:right w:val="nil"/>
            </w:tcBorders>
            <w:shd w:val="clear" w:color="auto" w:fill="auto"/>
            <w:noWrap/>
            <w:vAlign w:val="bottom"/>
            <w:hideMark/>
          </w:tcPr>
          <w:p w14:paraId="3C111531" w14:textId="05200F8D" w:rsidR="00C1789F" w:rsidRPr="00C1789F" w:rsidRDefault="00C1789F" w:rsidP="00FE5DCA">
            <w:pPr>
              <w:jc w:val="both"/>
              <w:rPr>
                <w:rFonts w:cs="Arial"/>
                <w:sz w:val="20"/>
                <w:szCs w:val="20"/>
              </w:rPr>
            </w:pPr>
            <w:r w:rsidRPr="00C1789F">
              <w:rPr>
                <w:rFonts w:cs="Arial"/>
                <w:sz w:val="20"/>
                <w:szCs w:val="20"/>
              </w:rPr>
              <w:t>$</w:t>
            </w:r>
            <w:r w:rsidR="00D14074">
              <w:rPr>
                <w:rFonts w:cs="Arial"/>
                <w:sz w:val="20"/>
                <w:szCs w:val="20"/>
              </w:rPr>
              <w:t>7,071</w:t>
            </w:r>
          </w:p>
        </w:tc>
        <w:tc>
          <w:tcPr>
            <w:tcW w:w="2374" w:type="dxa"/>
            <w:tcBorders>
              <w:top w:val="nil"/>
              <w:left w:val="nil"/>
              <w:bottom w:val="nil"/>
              <w:right w:val="nil"/>
            </w:tcBorders>
            <w:shd w:val="clear" w:color="auto" w:fill="auto"/>
            <w:noWrap/>
            <w:vAlign w:val="bottom"/>
            <w:hideMark/>
          </w:tcPr>
          <w:p w14:paraId="7666D0C3" w14:textId="77777777" w:rsidR="00C1789F" w:rsidRPr="00C1789F" w:rsidRDefault="00C1789F" w:rsidP="00FE5DCA">
            <w:pPr>
              <w:jc w:val="both"/>
              <w:rPr>
                <w:rFonts w:cs="Arial"/>
                <w:sz w:val="20"/>
                <w:szCs w:val="20"/>
              </w:rPr>
            </w:pPr>
            <w:r w:rsidRPr="00C1789F">
              <w:rPr>
                <w:rFonts w:cs="Arial"/>
                <w:sz w:val="20"/>
                <w:szCs w:val="20"/>
              </w:rPr>
              <w:t>GL.10000001870.10112</w:t>
            </w:r>
          </w:p>
        </w:tc>
      </w:tr>
      <w:tr w:rsidR="00C1789F" w:rsidRPr="00C1789F" w14:paraId="3E052E73" w14:textId="77777777" w:rsidTr="00871538">
        <w:trPr>
          <w:trHeight w:val="255"/>
        </w:trPr>
        <w:tc>
          <w:tcPr>
            <w:tcW w:w="3686" w:type="dxa"/>
            <w:tcBorders>
              <w:top w:val="nil"/>
              <w:left w:val="nil"/>
              <w:bottom w:val="nil"/>
              <w:right w:val="nil"/>
            </w:tcBorders>
            <w:shd w:val="clear" w:color="auto" w:fill="auto"/>
            <w:noWrap/>
            <w:vAlign w:val="bottom"/>
            <w:hideMark/>
          </w:tcPr>
          <w:p w14:paraId="4D8EAC73" w14:textId="77777777" w:rsidR="00C1789F" w:rsidRPr="00C1789F" w:rsidRDefault="00C1789F" w:rsidP="00FE5DCA">
            <w:pPr>
              <w:jc w:val="both"/>
              <w:rPr>
                <w:rFonts w:cs="Arial"/>
                <w:sz w:val="20"/>
                <w:szCs w:val="20"/>
              </w:rPr>
            </w:pPr>
            <w:r w:rsidRPr="00C1789F">
              <w:rPr>
                <w:rFonts w:cs="Arial"/>
                <w:sz w:val="20"/>
                <w:szCs w:val="20"/>
              </w:rPr>
              <w:t>Powerhouse</w:t>
            </w:r>
          </w:p>
        </w:tc>
        <w:tc>
          <w:tcPr>
            <w:tcW w:w="1984" w:type="dxa"/>
            <w:tcBorders>
              <w:top w:val="nil"/>
              <w:left w:val="nil"/>
              <w:bottom w:val="nil"/>
              <w:right w:val="nil"/>
            </w:tcBorders>
            <w:shd w:val="clear" w:color="auto" w:fill="auto"/>
            <w:noWrap/>
            <w:vAlign w:val="bottom"/>
            <w:hideMark/>
          </w:tcPr>
          <w:p w14:paraId="757A839A" w14:textId="5AE58640" w:rsidR="00C1789F" w:rsidRPr="00C1789F" w:rsidRDefault="00C1789F" w:rsidP="00FE5DCA">
            <w:pPr>
              <w:jc w:val="both"/>
              <w:rPr>
                <w:rFonts w:cs="Arial"/>
                <w:sz w:val="20"/>
                <w:szCs w:val="20"/>
              </w:rPr>
            </w:pPr>
            <w:r w:rsidRPr="00C1789F">
              <w:rPr>
                <w:rFonts w:cs="Arial"/>
                <w:sz w:val="20"/>
                <w:szCs w:val="20"/>
              </w:rPr>
              <w:t>$</w:t>
            </w:r>
            <w:r w:rsidR="00D14074">
              <w:rPr>
                <w:rFonts w:cs="Arial"/>
                <w:sz w:val="20"/>
                <w:szCs w:val="20"/>
              </w:rPr>
              <w:t>6,114</w:t>
            </w:r>
          </w:p>
        </w:tc>
        <w:tc>
          <w:tcPr>
            <w:tcW w:w="2374" w:type="dxa"/>
            <w:tcBorders>
              <w:top w:val="nil"/>
              <w:left w:val="nil"/>
              <w:bottom w:val="nil"/>
              <w:right w:val="nil"/>
            </w:tcBorders>
            <w:shd w:val="clear" w:color="auto" w:fill="auto"/>
            <w:noWrap/>
            <w:vAlign w:val="bottom"/>
            <w:hideMark/>
          </w:tcPr>
          <w:p w14:paraId="7817A440" w14:textId="77777777" w:rsidR="00C1789F" w:rsidRPr="00C1789F" w:rsidRDefault="00C1789F" w:rsidP="00FE5DCA">
            <w:pPr>
              <w:jc w:val="both"/>
              <w:rPr>
                <w:rFonts w:cs="Arial"/>
                <w:sz w:val="20"/>
                <w:szCs w:val="20"/>
              </w:rPr>
            </w:pPr>
            <w:r w:rsidRPr="00C1789F">
              <w:rPr>
                <w:rFonts w:cs="Arial"/>
                <w:sz w:val="20"/>
                <w:szCs w:val="20"/>
              </w:rPr>
              <w:t>GL.10000001870.10114</w:t>
            </w:r>
          </w:p>
        </w:tc>
      </w:tr>
      <w:tr w:rsidR="00C1789F" w:rsidRPr="00C1789F" w14:paraId="6BF66B5C" w14:textId="77777777" w:rsidTr="00871538">
        <w:trPr>
          <w:trHeight w:val="255"/>
        </w:trPr>
        <w:tc>
          <w:tcPr>
            <w:tcW w:w="3686" w:type="dxa"/>
            <w:tcBorders>
              <w:top w:val="nil"/>
              <w:left w:val="nil"/>
              <w:bottom w:val="nil"/>
              <w:right w:val="nil"/>
            </w:tcBorders>
            <w:shd w:val="clear" w:color="auto" w:fill="auto"/>
            <w:noWrap/>
            <w:vAlign w:val="bottom"/>
            <w:hideMark/>
          </w:tcPr>
          <w:p w14:paraId="67D3CDB6" w14:textId="77777777" w:rsidR="00C1789F" w:rsidRPr="00C1789F" w:rsidRDefault="00C1789F" w:rsidP="00FE5DCA">
            <w:pPr>
              <w:jc w:val="both"/>
              <w:rPr>
                <w:rFonts w:cs="Arial"/>
                <w:sz w:val="20"/>
                <w:szCs w:val="20"/>
              </w:rPr>
            </w:pPr>
          </w:p>
        </w:tc>
        <w:tc>
          <w:tcPr>
            <w:tcW w:w="1984" w:type="dxa"/>
            <w:tcBorders>
              <w:top w:val="nil"/>
              <w:left w:val="nil"/>
              <w:bottom w:val="nil"/>
              <w:right w:val="nil"/>
            </w:tcBorders>
            <w:shd w:val="clear" w:color="auto" w:fill="auto"/>
            <w:noWrap/>
            <w:vAlign w:val="bottom"/>
            <w:hideMark/>
          </w:tcPr>
          <w:p w14:paraId="4387BA73" w14:textId="77777777" w:rsidR="00C1789F" w:rsidRPr="00C1789F" w:rsidRDefault="00C1789F" w:rsidP="00FE5DCA">
            <w:pPr>
              <w:jc w:val="both"/>
              <w:rPr>
                <w:rFonts w:cs="Arial"/>
                <w:sz w:val="20"/>
                <w:szCs w:val="20"/>
              </w:rPr>
            </w:pPr>
          </w:p>
        </w:tc>
        <w:tc>
          <w:tcPr>
            <w:tcW w:w="2374" w:type="dxa"/>
            <w:tcBorders>
              <w:top w:val="nil"/>
              <w:left w:val="nil"/>
              <w:bottom w:val="nil"/>
              <w:right w:val="nil"/>
            </w:tcBorders>
            <w:shd w:val="clear" w:color="auto" w:fill="auto"/>
            <w:noWrap/>
            <w:vAlign w:val="bottom"/>
            <w:hideMark/>
          </w:tcPr>
          <w:p w14:paraId="4908A6DE" w14:textId="77777777" w:rsidR="00C1789F" w:rsidRPr="00C1789F" w:rsidRDefault="00C1789F" w:rsidP="00FE5DCA">
            <w:pPr>
              <w:jc w:val="both"/>
              <w:rPr>
                <w:rFonts w:cs="Arial"/>
                <w:sz w:val="20"/>
                <w:szCs w:val="20"/>
              </w:rPr>
            </w:pPr>
          </w:p>
        </w:tc>
      </w:tr>
      <w:tr w:rsidR="00C1789F" w:rsidRPr="00C1789F" w14:paraId="7B22F740" w14:textId="77777777" w:rsidTr="00871538">
        <w:trPr>
          <w:trHeight w:val="255"/>
        </w:trPr>
        <w:tc>
          <w:tcPr>
            <w:tcW w:w="3686" w:type="dxa"/>
            <w:tcBorders>
              <w:top w:val="nil"/>
              <w:left w:val="nil"/>
              <w:bottom w:val="nil"/>
              <w:right w:val="nil"/>
            </w:tcBorders>
            <w:shd w:val="clear" w:color="auto" w:fill="auto"/>
            <w:noWrap/>
            <w:vAlign w:val="bottom"/>
            <w:hideMark/>
          </w:tcPr>
          <w:p w14:paraId="6781AB05" w14:textId="77777777" w:rsidR="00C1789F" w:rsidRPr="00C1789F" w:rsidRDefault="00C1789F" w:rsidP="00FE5DCA">
            <w:pPr>
              <w:jc w:val="both"/>
              <w:rPr>
                <w:rFonts w:cs="Arial"/>
                <w:sz w:val="20"/>
                <w:szCs w:val="20"/>
              </w:rPr>
            </w:pPr>
            <w:r w:rsidRPr="00C1789F">
              <w:rPr>
                <w:rFonts w:cs="Arial"/>
                <w:sz w:val="20"/>
                <w:szCs w:val="20"/>
              </w:rPr>
              <w:t>District Community Facilities</w:t>
            </w:r>
          </w:p>
        </w:tc>
        <w:tc>
          <w:tcPr>
            <w:tcW w:w="1984" w:type="dxa"/>
            <w:tcBorders>
              <w:top w:val="nil"/>
              <w:left w:val="nil"/>
              <w:bottom w:val="nil"/>
              <w:right w:val="nil"/>
            </w:tcBorders>
            <w:shd w:val="clear" w:color="auto" w:fill="auto"/>
            <w:noWrap/>
            <w:vAlign w:val="bottom"/>
            <w:hideMark/>
          </w:tcPr>
          <w:p w14:paraId="748ACFBB" w14:textId="77777777" w:rsidR="00C1789F" w:rsidRPr="00C1789F" w:rsidRDefault="00C1789F" w:rsidP="00FE5DCA">
            <w:pPr>
              <w:jc w:val="both"/>
              <w:rPr>
                <w:rFonts w:cs="Arial"/>
                <w:sz w:val="20"/>
                <w:szCs w:val="20"/>
              </w:rPr>
            </w:pPr>
          </w:p>
        </w:tc>
        <w:tc>
          <w:tcPr>
            <w:tcW w:w="2374" w:type="dxa"/>
            <w:tcBorders>
              <w:top w:val="nil"/>
              <w:left w:val="nil"/>
              <w:bottom w:val="nil"/>
              <w:right w:val="nil"/>
            </w:tcBorders>
            <w:shd w:val="clear" w:color="auto" w:fill="auto"/>
            <w:noWrap/>
            <w:vAlign w:val="bottom"/>
            <w:hideMark/>
          </w:tcPr>
          <w:p w14:paraId="0C502EE0" w14:textId="77777777" w:rsidR="00C1789F" w:rsidRPr="00C1789F" w:rsidRDefault="00C1789F" w:rsidP="00FE5DCA">
            <w:pPr>
              <w:jc w:val="both"/>
              <w:rPr>
                <w:rFonts w:cs="Arial"/>
                <w:sz w:val="20"/>
                <w:szCs w:val="20"/>
              </w:rPr>
            </w:pPr>
          </w:p>
        </w:tc>
      </w:tr>
      <w:tr w:rsidR="00C1789F" w:rsidRPr="00C1789F" w14:paraId="117542BF" w14:textId="77777777" w:rsidTr="00871538">
        <w:trPr>
          <w:trHeight w:val="255"/>
        </w:trPr>
        <w:tc>
          <w:tcPr>
            <w:tcW w:w="3686" w:type="dxa"/>
            <w:tcBorders>
              <w:top w:val="nil"/>
              <w:left w:val="nil"/>
              <w:bottom w:val="nil"/>
              <w:right w:val="nil"/>
            </w:tcBorders>
            <w:shd w:val="clear" w:color="auto" w:fill="auto"/>
            <w:noWrap/>
            <w:vAlign w:val="bottom"/>
            <w:hideMark/>
          </w:tcPr>
          <w:p w14:paraId="07745514" w14:textId="77777777" w:rsidR="00C1789F" w:rsidRPr="00C1789F" w:rsidRDefault="00C1789F" w:rsidP="00FE5DCA">
            <w:pPr>
              <w:jc w:val="both"/>
              <w:rPr>
                <w:rFonts w:cs="Arial"/>
                <w:sz w:val="20"/>
                <w:szCs w:val="20"/>
              </w:rPr>
            </w:pPr>
            <w:r w:rsidRPr="00C1789F">
              <w:rPr>
                <w:rFonts w:cs="Arial"/>
                <w:sz w:val="20"/>
                <w:szCs w:val="20"/>
              </w:rPr>
              <w:t>Eastern</w:t>
            </w:r>
          </w:p>
        </w:tc>
        <w:tc>
          <w:tcPr>
            <w:tcW w:w="1984" w:type="dxa"/>
            <w:tcBorders>
              <w:top w:val="nil"/>
              <w:left w:val="nil"/>
              <w:bottom w:val="nil"/>
              <w:right w:val="nil"/>
            </w:tcBorders>
            <w:shd w:val="clear" w:color="auto" w:fill="auto"/>
            <w:noWrap/>
            <w:vAlign w:val="bottom"/>
            <w:hideMark/>
          </w:tcPr>
          <w:p w14:paraId="14F09970" w14:textId="1F24172F" w:rsidR="00C1789F" w:rsidRPr="00C1789F" w:rsidRDefault="00C1789F" w:rsidP="00FE5DCA">
            <w:pPr>
              <w:jc w:val="both"/>
              <w:rPr>
                <w:rFonts w:cs="Arial"/>
                <w:sz w:val="20"/>
                <w:szCs w:val="20"/>
              </w:rPr>
            </w:pPr>
            <w:r w:rsidRPr="00C1789F">
              <w:rPr>
                <w:rFonts w:cs="Arial"/>
                <w:sz w:val="20"/>
                <w:szCs w:val="20"/>
              </w:rPr>
              <w:t>$</w:t>
            </w:r>
            <w:r w:rsidR="00D14074">
              <w:rPr>
                <w:rFonts w:cs="Arial"/>
                <w:sz w:val="20"/>
                <w:szCs w:val="20"/>
              </w:rPr>
              <w:t>9,647</w:t>
            </w:r>
          </w:p>
        </w:tc>
        <w:tc>
          <w:tcPr>
            <w:tcW w:w="2374" w:type="dxa"/>
            <w:tcBorders>
              <w:top w:val="nil"/>
              <w:left w:val="nil"/>
              <w:bottom w:val="nil"/>
              <w:right w:val="nil"/>
            </w:tcBorders>
            <w:shd w:val="clear" w:color="auto" w:fill="auto"/>
            <w:noWrap/>
            <w:vAlign w:val="bottom"/>
            <w:hideMark/>
          </w:tcPr>
          <w:p w14:paraId="6D3B27DD" w14:textId="77777777" w:rsidR="00C1789F" w:rsidRPr="00C1789F" w:rsidRDefault="00C1789F" w:rsidP="00FE5DCA">
            <w:pPr>
              <w:jc w:val="both"/>
              <w:rPr>
                <w:rFonts w:cs="Arial"/>
                <w:sz w:val="20"/>
                <w:szCs w:val="20"/>
              </w:rPr>
            </w:pPr>
            <w:r w:rsidRPr="00C1789F">
              <w:rPr>
                <w:rFonts w:cs="Arial"/>
                <w:sz w:val="20"/>
                <w:szCs w:val="20"/>
              </w:rPr>
              <w:t>GL.10000001870.10098</w:t>
            </w:r>
          </w:p>
        </w:tc>
      </w:tr>
      <w:tr w:rsidR="00C1789F" w:rsidRPr="00C1789F" w14:paraId="668731BD" w14:textId="77777777" w:rsidTr="00871538">
        <w:trPr>
          <w:trHeight w:val="255"/>
        </w:trPr>
        <w:tc>
          <w:tcPr>
            <w:tcW w:w="3686" w:type="dxa"/>
            <w:tcBorders>
              <w:top w:val="nil"/>
              <w:left w:val="nil"/>
              <w:bottom w:val="nil"/>
              <w:right w:val="nil"/>
            </w:tcBorders>
            <w:shd w:val="clear" w:color="auto" w:fill="auto"/>
            <w:noWrap/>
            <w:vAlign w:val="bottom"/>
            <w:hideMark/>
          </w:tcPr>
          <w:p w14:paraId="5A8E5DCC" w14:textId="77777777" w:rsidR="00C1789F" w:rsidRPr="00C1789F" w:rsidRDefault="00C1789F" w:rsidP="00FE5DCA">
            <w:pPr>
              <w:jc w:val="both"/>
              <w:rPr>
                <w:rFonts w:cs="Arial"/>
                <w:sz w:val="20"/>
                <w:szCs w:val="20"/>
              </w:rPr>
            </w:pPr>
            <w:r w:rsidRPr="00C1789F">
              <w:rPr>
                <w:rFonts w:cs="Arial"/>
                <w:sz w:val="20"/>
                <w:szCs w:val="20"/>
              </w:rPr>
              <w:t>District Recreation</w:t>
            </w:r>
          </w:p>
        </w:tc>
        <w:tc>
          <w:tcPr>
            <w:tcW w:w="1984" w:type="dxa"/>
            <w:tcBorders>
              <w:top w:val="nil"/>
              <w:left w:val="nil"/>
              <w:bottom w:val="nil"/>
              <w:right w:val="nil"/>
            </w:tcBorders>
            <w:shd w:val="clear" w:color="auto" w:fill="auto"/>
            <w:noWrap/>
            <w:vAlign w:val="bottom"/>
            <w:hideMark/>
          </w:tcPr>
          <w:p w14:paraId="22B12EBB" w14:textId="77777777" w:rsidR="00C1789F" w:rsidRPr="00C1789F" w:rsidRDefault="00C1789F" w:rsidP="00FE5DCA">
            <w:pPr>
              <w:jc w:val="both"/>
              <w:rPr>
                <w:rFonts w:cs="Arial"/>
                <w:sz w:val="20"/>
                <w:szCs w:val="20"/>
              </w:rPr>
            </w:pPr>
          </w:p>
        </w:tc>
        <w:tc>
          <w:tcPr>
            <w:tcW w:w="2374" w:type="dxa"/>
            <w:tcBorders>
              <w:top w:val="nil"/>
              <w:left w:val="nil"/>
              <w:bottom w:val="nil"/>
              <w:right w:val="nil"/>
            </w:tcBorders>
            <w:shd w:val="clear" w:color="auto" w:fill="auto"/>
            <w:noWrap/>
            <w:vAlign w:val="bottom"/>
            <w:hideMark/>
          </w:tcPr>
          <w:p w14:paraId="025A8AB0" w14:textId="77777777" w:rsidR="00C1789F" w:rsidRPr="00C1789F" w:rsidRDefault="00C1789F" w:rsidP="00FE5DCA">
            <w:pPr>
              <w:jc w:val="both"/>
              <w:rPr>
                <w:rFonts w:cs="Arial"/>
                <w:sz w:val="20"/>
                <w:szCs w:val="20"/>
              </w:rPr>
            </w:pPr>
          </w:p>
        </w:tc>
      </w:tr>
      <w:tr w:rsidR="00C1789F" w:rsidRPr="00C1789F" w14:paraId="071F338A" w14:textId="77777777" w:rsidTr="00871538">
        <w:trPr>
          <w:trHeight w:val="255"/>
        </w:trPr>
        <w:tc>
          <w:tcPr>
            <w:tcW w:w="3686" w:type="dxa"/>
            <w:tcBorders>
              <w:top w:val="nil"/>
              <w:left w:val="nil"/>
              <w:bottom w:val="nil"/>
              <w:right w:val="nil"/>
            </w:tcBorders>
            <w:shd w:val="clear" w:color="auto" w:fill="auto"/>
            <w:noWrap/>
            <w:vAlign w:val="bottom"/>
            <w:hideMark/>
          </w:tcPr>
          <w:p w14:paraId="6B8C1B84" w14:textId="77777777" w:rsidR="00C1789F" w:rsidRPr="00C1789F" w:rsidRDefault="00C1789F" w:rsidP="00FE5DCA">
            <w:pPr>
              <w:jc w:val="both"/>
              <w:rPr>
                <w:rFonts w:cs="Arial"/>
                <w:sz w:val="20"/>
                <w:szCs w:val="20"/>
              </w:rPr>
            </w:pPr>
            <w:r w:rsidRPr="00C1789F">
              <w:rPr>
                <w:rFonts w:cs="Arial"/>
                <w:sz w:val="20"/>
                <w:szCs w:val="20"/>
              </w:rPr>
              <w:t>Eastern</w:t>
            </w:r>
          </w:p>
        </w:tc>
        <w:tc>
          <w:tcPr>
            <w:tcW w:w="1984" w:type="dxa"/>
            <w:tcBorders>
              <w:top w:val="nil"/>
              <w:left w:val="nil"/>
              <w:bottom w:val="nil"/>
              <w:right w:val="nil"/>
            </w:tcBorders>
            <w:shd w:val="clear" w:color="auto" w:fill="auto"/>
            <w:noWrap/>
            <w:vAlign w:val="bottom"/>
            <w:hideMark/>
          </w:tcPr>
          <w:p w14:paraId="79089175" w14:textId="283E52D3" w:rsidR="00C1789F" w:rsidRPr="00C1789F" w:rsidRDefault="00C1789F" w:rsidP="00FE5DCA">
            <w:pPr>
              <w:jc w:val="both"/>
              <w:rPr>
                <w:rFonts w:cs="Arial"/>
                <w:sz w:val="20"/>
                <w:szCs w:val="20"/>
              </w:rPr>
            </w:pPr>
            <w:r w:rsidRPr="00C1789F">
              <w:rPr>
                <w:rFonts w:cs="Arial"/>
                <w:sz w:val="20"/>
                <w:szCs w:val="20"/>
              </w:rPr>
              <w:t>$</w:t>
            </w:r>
            <w:r w:rsidR="00902968">
              <w:rPr>
                <w:rFonts w:cs="Arial"/>
                <w:sz w:val="20"/>
                <w:szCs w:val="20"/>
              </w:rPr>
              <w:t>35,774</w:t>
            </w:r>
          </w:p>
        </w:tc>
        <w:tc>
          <w:tcPr>
            <w:tcW w:w="2374" w:type="dxa"/>
            <w:tcBorders>
              <w:top w:val="nil"/>
              <w:left w:val="nil"/>
              <w:bottom w:val="nil"/>
              <w:right w:val="nil"/>
            </w:tcBorders>
            <w:shd w:val="clear" w:color="auto" w:fill="auto"/>
            <w:noWrap/>
            <w:vAlign w:val="bottom"/>
            <w:hideMark/>
          </w:tcPr>
          <w:p w14:paraId="58C1351B" w14:textId="77777777" w:rsidR="00C1789F" w:rsidRPr="00C1789F" w:rsidRDefault="00C1789F" w:rsidP="00FE5DCA">
            <w:pPr>
              <w:jc w:val="both"/>
              <w:rPr>
                <w:rFonts w:cs="Arial"/>
                <w:sz w:val="20"/>
                <w:szCs w:val="20"/>
              </w:rPr>
            </w:pPr>
            <w:r w:rsidRPr="00C1789F">
              <w:rPr>
                <w:rFonts w:cs="Arial"/>
                <w:sz w:val="20"/>
                <w:szCs w:val="20"/>
              </w:rPr>
              <w:t>GL.10000001869.10092</w:t>
            </w:r>
          </w:p>
        </w:tc>
      </w:tr>
      <w:tr w:rsidR="00C1789F" w:rsidRPr="00C1789F" w14:paraId="252059B1" w14:textId="77777777" w:rsidTr="00871538">
        <w:trPr>
          <w:trHeight w:val="255"/>
        </w:trPr>
        <w:tc>
          <w:tcPr>
            <w:tcW w:w="3686" w:type="dxa"/>
            <w:tcBorders>
              <w:top w:val="nil"/>
              <w:left w:val="nil"/>
              <w:bottom w:val="nil"/>
              <w:right w:val="nil"/>
            </w:tcBorders>
            <w:shd w:val="clear" w:color="auto" w:fill="auto"/>
            <w:noWrap/>
            <w:vAlign w:val="bottom"/>
            <w:hideMark/>
          </w:tcPr>
          <w:p w14:paraId="5308E9BB" w14:textId="77777777" w:rsidR="00C1789F" w:rsidRPr="00C1789F" w:rsidRDefault="00C1789F" w:rsidP="00FE5DCA">
            <w:pPr>
              <w:jc w:val="both"/>
              <w:rPr>
                <w:rFonts w:cs="Arial"/>
                <w:sz w:val="20"/>
                <w:szCs w:val="20"/>
              </w:rPr>
            </w:pPr>
            <w:r w:rsidRPr="00C1789F">
              <w:rPr>
                <w:rFonts w:cs="Arial"/>
                <w:sz w:val="20"/>
                <w:szCs w:val="20"/>
              </w:rPr>
              <w:t>Local Recreation</w:t>
            </w:r>
          </w:p>
        </w:tc>
        <w:tc>
          <w:tcPr>
            <w:tcW w:w="1984" w:type="dxa"/>
            <w:tcBorders>
              <w:top w:val="nil"/>
              <w:left w:val="nil"/>
              <w:bottom w:val="nil"/>
              <w:right w:val="nil"/>
            </w:tcBorders>
            <w:shd w:val="clear" w:color="auto" w:fill="auto"/>
            <w:noWrap/>
            <w:vAlign w:val="bottom"/>
            <w:hideMark/>
          </w:tcPr>
          <w:p w14:paraId="17FB9868" w14:textId="77777777" w:rsidR="00C1789F" w:rsidRPr="00C1789F" w:rsidRDefault="00C1789F" w:rsidP="00FE5DCA">
            <w:pPr>
              <w:jc w:val="both"/>
              <w:rPr>
                <w:rFonts w:cs="Arial"/>
                <w:sz w:val="20"/>
                <w:szCs w:val="20"/>
              </w:rPr>
            </w:pPr>
          </w:p>
        </w:tc>
        <w:tc>
          <w:tcPr>
            <w:tcW w:w="2374" w:type="dxa"/>
            <w:tcBorders>
              <w:top w:val="nil"/>
              <w:left w:val="nil"/>
              <w:bottom w:val="nil"/>
              <w:right w:val="nil"/>
            </w:tcBorders>
            <w:shd w:val="clear" w:color="auto" w:fill="auto"/>
            <w:noWrap/>
            <w:vAlign w:val="bottom"/>
            <w:hideMark/>
          </w:tcPr>
          <w:p w14:paraId="2A128FB8" w14:textId="77777777" w:rsidR="00C1789F" w:rsidRPr="00C1789F" w:rsidRDefault="00C1789F" w:rsidP="00FE5DCA">
            <w:pPr>
              <w:jc w:val="both"/>
              <w:rPr>
                <w:rFonts w:cs="Arial"/>
                <w:sz w:val="20"/>
                <w:szCs w:val="20"/>
              </w:rPr>
            </w:pPr>
          </w:p>
        </w:tc>
      </w:tr>
      <w:tr w:rsidR="00C1789F" w:rsidRPr="00C1789F" w14:paraId="195E880D" w14:textId="77777777" w:rsidTr="00871538">
        <w:trPr>
          <w:trHeight w:val="255"/>
        </w:trPr>
        <w:tc>
          <w:tcPr>
            <w:tcW w:w="3686" w:type="dxa"/>
            <w:tcBorders>
              <w:top w:val="nil"/>
              <w:left w:val="nil"/>
              <w:bottom w:val="nil"/>
              <w:right w:val="nil"/>
            </w:tcBorders>
            <w:shd w:val="clear" w:color="auto" w:fill="auto"/>
            <w:noWrap/>
            <w:vAlign w:val="bottom"/>
            <w:hideMark/>
          </w:tcPr>
          <w:p w14:paraId="651D9897" w14:textId="77777777" w:rsidR="00C1789F" w:rsidRPr="00C1789F" w:rsidRDefault="00C1789F" w:rsidP="00FE5DCA">
            <w:pPr>
              <w:jc w:val="both"/>
              <w:rPr>
                <w:rFonts w:cs="Arial"/>
                <w:sz w:val="20"/>
                <w:szCs w:val="20"/>
              </w:rPr>
            </w:pPr>
            <w:r w:rsidRPr="00C1789F">
              <w:rPr>
                <w:rFonts w:cs="Arial"/>
                <w:sz w:val="20"/>
                <w:szCs w:val="20"/>
              </w:rPr>
              <w:t>Moorebank</w:t>
            </w:r>
          </w:p>
        </w:tc>
        <w:tc>
          <w:tcPr>
            <w:tcW w:w="1984" w:type="dxa"/>
            <w:tcBorders>
              <w:top w:val="nil"/>
              <w:left w:val="nil"/>
              <w:bottom w:val="nil"/>
              <w:right w:val="nil"/>
            </w:tcBorders>
            <w:shd w:val="clear" w:color="auto" w:fill="auto"/>
            <w:noWrap/>
            <w:vAlign w:val="bottom"/>
            <w:hideMark/>
          </w:tcPr>
          <w:p w14:paraId="3B73C906" w14:textId="355FA3BC" w:rsidR="00C1789F" w:rsidRPr="00C1789F" w:rsidRDefault="00C1789F" w:rsidP="00FE5DCA">
            <w:pPr>
              <w:jc w:val="both"/>
              <w:rPr>
                <w:rFonts w:cs="Arial"/>
                <w:sz w:val="20"/>
                <w:szCs w:val="20"/>
              </w:rPr>
            </w:pPr>
            <w:r w:rsidRPr="00C1789F">
              <w:rPr>
                <w:rFonts w:cs="Arial"/>
                <w:sz w:val="20"/>
                <w:szCs w:val="20"/>
              </w:rPr>
              <w:t>$1</w:t>
            </w:r>
            <w:r w:rsidR="00902968">
              <w:rPr>
                <w:rFonts w:cs="Arial"/>
                <w:sz w:val="20"/>
                <w:szCs w:val="20"/>
              </w:rPr>
              <w:t>43,096</w:t>
            </w:r>
          </w:p>
        </w:tc>
        <w:tc>
          <w:tcPr>
            <w:tcW w:w="2374" w:type="dxa"/>
            <w:tcBorders>
              <w:top w:val="nil"/>
              <w:left w:val="nil"/>
              <w:bottom w:val="nil"/>
              <w:right w:val="nil"/>
            </w:tcBorders>
            <w:shd w:val="clear" w:color="auto" w:fill="auto"/>
            <w:noWrap/>
            <w:vAlign w:val="bottom"/>
            <w:hideMark/>
          </w:tcPr>
          <w:p w14:paraId="63F3C1CC" w14:textId="77777777" w:rsidR="00C1789F" w:rsidRPr="00C1789F" w:rsidRDefault="00C1789F" w:rsidP="00FE5DCA">
            <w:pPr>
              <w:jc w:val="both"/>
              <w:rPr>
                <w:rFonts w:cs="Arial"/>
                <w:sz w:val="20"/>
                <w:szCs w:val="20"/>
              </w:rPr>
            </w:pPr>
            <w:r w:rsidRPr="00C1789F">
              <w:rPr>
                <w:rFonts w:cs="Arial"/>
                <w:sz w:val="20"/>
                <w:szCs w:val="20"/>
              </w:rPr>
              <w:t>GL.10000001869.10100</w:t>
            </w:r>
          </w:p>
        </w:tc>
      </w:tr>
      <w:tr w:rsidR="00C1789F" w:rsidRPr="00C1789F" w14:paraId="6FF1C9A7" w14:textId="77777777" w:rsidTr="00871538">
        <w:trPr>
          <w:trHeight w:val="255"/>
        </w:trPr>
        <w:tc>
          <w:tcPr>
            <w:tcW w:w="3686" w:type="dxa"/>
            <w:tcBorders>
              <w:top w:val="nil"/>
              <w:left w:val="nil"/>
              <w:bottom w:val="nil"/>
              <w:right w:val="nil"/>
            </w:tcBorders>
            <w:shd w:val="clear" w:color="auto" w:fill="auto"/>
            <w:noWrap/>
            <w:vAlign w:val="bottom"/>
            <w:hideMark/>
          </w:tcPr>
          <w:p w14:paraId="5A962580" w14:textId="77777777" w:rsidR="00C1789F" w:rsidRPr="00C1789F" w:rsidRDefault="00C1789F" w:rsidP="00FE5DCA">
            <w:pPr>
              <w:jc w:val="both"/>
              <w:rPr>
                <w:rFonts w:cs="Arial"/>
                <w:sz w:val="20"/>
                <w:szCs w:val="20"/>
              </w:rPr>
            </w:pPr>
            <w:r w:rsidRPr="00C1789F">
              <w:rPr>
                <w:rFonts w:cs="Arial"/>
                <w:sz w:val="20"/>
                <w:szCs w:val="20"/>
              </w:rPr>
              <w:t>Administration</w:t>
            </w:r>
          </w:p>
        </w:tc>
        <w:tc>
          <w:tcPr>
            <w:tcW w:w="1984" w:type="dxa"/>
            <w:tcBorders>
              <w:top w:val="nil"/>
              <w:left w:val="nil"/>
              <w:bottom w:val="nil"/>
              <w:right w:val="nil"/>
            </w:tcBorders>
            <w:shd w:val="clear" w:color="auto" w:fill="auto"/>
            <w:noWrap/>
            <w:vAlign w:val="bottom"/>
            <w:hideMark/>
          </w:tcPr>
          <w:p w14:paraId="4D2983FA" w14:textId="24F15A2B" w:rsidR="00C1789F" w:rsidRPr="00C1789F" w:rsidRDefault="00C1789F" w:rsidP="00FE5DCA">
            <w:pPr>
              <w:jc w:val="both"/>
              <w:rPr>
                <w:rFonts w:cs="Arial"/>
                <w:sz w:val="20"/>
                <w:szCs w:val="20"/>
              </w:rPr>
            </w:pPr>
            <w:r w:rsidRPr="00C1789F">
              <w:rPr>
                <w:rFonts w:cs="Arial"/>
                <w:sz w:val="20"/>
                <w:szCs w:val="20"/>
              </w:rPr>
              <w:t>$</w:t>
            </w:r>
            <w:r w:rsidR="00902968">
              <w:rPr>
                <w:rFonts w:cs="Arial"/>
                <w:sz w:val="20"/>
                <w:szCs w:val="20"/>
              </w:rPr>
              <w:t>2,590</w:t>
            </w:r>
          </w:p>
        </w:tc>
        <w:tc>
          <w:tcPr>
            <w:tcW w:w="2374" w:type="dxa"/>
            <w:tcBorders>
              <w:top w:val="nil"/>
              <w:left w:val="nil"/>
              <w:bottom w:val="nil"/>
              <w:right w:val="nil"/>
            </w:tcBorders>
            <w:shd w:val="clear" w:color="auto" w:fill="auto"/>
            <w:noWrap/>
            <w:vAlign w:val="bottom"/>
            <w:hideMark/>
          </w:tcPr>
          <w:p w14:paraId="4CB8FDEA" w14:textId="77777777" w:rsidR="00C1789F" w:rsidRPr="00C1789F" w:rsidRDefault="00C1789F" w:rsidP="00FE5DCA">
            <w:pPr>
              <w:jc w:val="both"/>
              <w:rPr>
                <w:rFonts w:cs="Arial"/>
                <w:sz w:val="20"/>
                <w:szCs w:val="20"/>
              </w:rPr>
            </w:pPr>
            <w:r w:rsidRPr="00C1789F">
              <w:rPr>
                <w:rFonts w:cs="Arial"/>
                <w:sz w:val="20"/>
                <w:szCs w:val="20"/>
              </w:rPr>
              <w:t>GL.10000001872.10104</w:t>
            </w:r>
          </w:p>
        </w:tc>
      </w:tr>
      <w:tr w:rsidR="00C1789F" w:rsidRPr="00C1789F" w14:paraId="67B8FB9B" w14:textId="77777777" w:rsidTr="00871538">
        <w:trPr>
          <w:trHeight w:val="255"/>
        </w:trPr>
        <w:tc>
          <w:tcPr>
            <w:tcW w:w="3686" w:type="dxa"/>
            <w:tcBorders>
              <w:top w:val="nil"/>
              <w:left w:val="nil"/>
              <w:bottom w:val="nil"/>
              <w:right w:val="nil"/>
            </w:tcBorders>
            <w:shd w:val="clear" w:color="auto" w:fill="auto"/>
            <w:noWrap/>
            <w:vAlign w:val="bottom"/>
            <w:hideMark/>
          </w:tcPr>
          <w:p w14:paraId="29D20F18" w14:textId="77777777" w:rsidR="00C1789F" w:rsidRPr="00C1789F" w:rsidRDefault="00C1789F" w:rsidP="00FE5DCA">
            <w:pPr>
              <w:jc w:val="both"/>
              <w:rPr>
                <w:rFonts w:cs="Arial"/>
                <w:sz w:val="20"/>
                <w:szCs w:val="20"/>
              </w:rPr>
            </w:pPr>
          </w:p>
        </w:tc>
        <w:tc>
          <w:tcPr>
            <w:tcW w:w="1984" w:type="dxa"/>
            <w:tcBorders>
              <w:top w:val="nil"/>
              <w:left w:val="nil"/>
              <w:bottom w:val="nil"/>
              <w:right w:val="nil"/>
            </w:tcBorders>
            <w:shd w:val="clear" w:color="auto" w:fill="auto"/>
            <w:noWrap/>
            <w:vAlign w:val="bottom"/>
            <w:hideMark/>
          </w:tcPr>
          <w:p w14:paraId="7A99D645" w14:textId="77777777" w:rsidR="00C1789F" w:rsidRPr="00C1789F" w:rsidRDefault="00C1789F" w:rsidP="00FE5DCA">
            <w:pPr>
              <w:jc w:val="both"/>
              <w:rPr>
                <w:rFonts w:cs="Arial"/>
                <w:sz w:val="20"/>
                <w:szCs w:val="20"/>
              </w:rPr>
            </w:pPr>
          </w:p>
        </w:tc>
        <w:tc>
          <w:tcPr>
            <w:tcW w:w="2374" w:type="dxa"/>
            <w:tcBorders>
              <w:top w:val="nil"/>
              <w:left w:val="nil"/>
              <w:bottom w:val="nil"/>
              <w:right w:val="nil"/>
            </w:tcBorders>
            <w:shd w:val="clear" w:color="auto" w:fill="auto"/>
            <w:noWrap/>
            <w:vAlign w:val="bottom"/>
            <w:hideMark/>
          </w:tcPr>
          <w:p w14:paraId="7ABE0B00" w14:textId="77777777" w:rsidR="00C1789F" w:rsidRPr="00C1789F" w:rsidRDefault="00C1789F" w:rsidP="00FE5DCA">
            <w:pPr>
              <w:jc w:val="both"/>
              <w:rPr>
                <w:rFonts w:cs="Arial"/>
                <w:sz w:val="20"/>
                <w:szCs w:val="20"/>
              </w:rPr>
            </w:pPr>
          </w:p>
        </w:tc>
      </w:tr>
      <w:tr w:rsidR="00C1789F" w:rsidRPr="00C1789F" w14:paraId="62AE82A4" w14:textId="77777777" w:rsidTr="00871538">
        <w:trPr>
          <w:trHeight w:val="255"/>
        </w:trPr>
        <w:tc>
          <w:tcPr>
            <w:tcW w:w="3686" w:type="dxa"/>
            <w:tcBorders>
              <w:top w:val="nil"/>
              <w:left w:val="nil"/>
              <w:bottom w:val="nil"/>
              <w:right w:val="nil"/>
            </w:tcBorders>
            <w:shd w:val="clear" w:color="auto" w:fill="auto"/>
            <w:noWrap/>
            <w:vAlign w:val="bottom"/>
            <w:hideMark/>
          </w:tcPr>
          <w:p w14:paraId="3E9945D8" w14:textId="77777777" w:rsidR="00C1789F" w:rsidRPr="00C1789F" w:rsidRDefault="00C1789F" w:rsidP="00FE5DCA">
            <w:pPr>
              <w:jc w:val="both"/>
              <w:rPr>
                <w:rFonts w:cs="Arial"/>
                <w:b/>
                <w:bCs/>
                <w:sz w:val="20"/>
                <w:szCs w:val="20"/>
                <w:u w:val="single"/>
              </w:rPr>
            </w:pPr>
            <w:r w:rsidRPr="00C1789F">
              <w:rPr>
                <w:rFonts w:cs="Arial"/>
                <w:b/>
                <w:bCs/>
                <w:sz w:val="20"/>
                <w:szCs w:val="20"/>
                <w:u w:val="single"/>
              </w:rPr>
              <w:t>TOTAL</w:t>
            </w:r>
          </w:p>
        </w:tc>
        <w:tc>
          <w:tcPr>
            <w:tcW w:w="1984" w:type="dxa"/>
            <w:tcBorders>
              <w:top w:val="nil"/>
              <w:left w:val="nil"/>
              <w:bottom w:val="nil"/>
              <w:right w:val="nil"/>
            </w:tcBorders>
            <w:shd w:val="clear" w:color="auto" w:fill="auto"/>
            <w:noWrap/>
            <w:vAlign w:val="bottom"/>
            <w:hideMark/>
          </w:tcPr>
          <w:p w14:paraId="191955D3" w14:textId="459C44CE" w:rsidR="00C1789F" w:rsidRPr="00C1789F" w:rsidRDefault="00C1789F" w:rsidP="00FE5DCA">
            <w:pPr>
              <w:jc w:val="both"/>
              <w:rPr>
                <w:rFonts w:cs="Arial"/>
                <w:b/>
                <w:bCs/>
                <w:sz w:val="20"/>
                <w:szCs w:val="20"/>
                <w:u w:val="single"/>
              </w:rPr>
            </w:pPr>
            <w:r w:rsidRPr="00C1789F">
              <w:rPr>
                <w:rFonts w:cs="Arial"/>
                <w:b/>
                <w:bCs/>
                <w:sz w:val="20"/>
                <w:szCs w:val="20"/>
                <w:u w:val="single"/>
              </w:rPr>
              <w:t>$</w:t>
            </w:r>
            <w:r w:rsidR="00902968">
              <w:rPr>
                <w:rFonts w:cs="Arial"/>
                <w:b/>
                <w:bCs/>
                <w:sz w:val="20"/>
                <w:szCs w:val="20"/>
                <w:u w:val="single"/>
              </w:rPr>
              <w:t>214,711</w:t>
            </w:r>
          </w:p>
        </w:tc>
        <w:tc>
          <w:tcPr>
            <w:tcW w:w="2374" w:type="dxa"/>
            <w:tcBorders>
              <w:top w:val="nil"/>
              <w:left w:val="nil"/>
              <w:bottom w:val="nil"/>
              <w:right w:val="nil"/>
            </w:tcBorders>
            <w:shd w:val="clear" w:color="auto" w:fill="auto"/>
            <w:noWrap/>
            <w:vAlign w:val="bottom"/>
            <w:hideMark/>
          </w:tcPr>
          <w:p w14:paraId="7BFE37C5" w14:textId="77777777" w:rsidR="00C1789F" w:rsidRPr="00C1789F" w:rsidRDefault="00C1789F" w:rsidP="00FE5DCA">
            <w:pPr>
              <w:jc w:val="both"/>
              <w:rPr>
                <w:rFonts w:cs="Arial"/>
                <w:b/>
                <w:bCs/>
                <w:sz w:val="20"/>
                <w:szCs w:val="20"/>
                <w:u w:val="single"/>
              </w:rPr>
            </w:pPr>
          </w:p>
        </w:tc>
      </w:tr>
    </w:tbl>
    <w:p w14:paraId="65F1C03A" w14:textId="77777777" w:rsidR="008B7A3B" w:rsidRPr="00FE5DCA" w:rsidRDefault="008B7A3B" w:rsidP="00FE5DCA">
      <w:pPr>
        <w:ind w:right="-1509"/>
        <w:jc w:val="both"/>
        <w:rPr>
          <w:rFonts w:cs="Arial"/>
          <w:b/>
          <w:szCs w:val="22"/>
        </w:rPr>
      </w:pPr>
    </w:p>
    <w:p w14:paraId="741B8A25" w14:textId="77777777" w:rsidR="005B4C4E" w:rsidRPr="00FE5DCA" w:rsidRDefault="005B4C4E" w:rsidP="00FE5DCA">
      <w:pPr>
        <w:ind w:right="-1509"/>
        <w:jc w:val="both"/>
        <w:rPr>
          <w:rFonts w:cs="Arial"/>
          <w:b/>
          <w:szCs w:val="22"/>
        </w:rPr>
      </w:pPr>
      <w:r w:rsidRPr="00FE5DCA">
        <w:rPr>
          <w:rFonts w:cs="Arial"/>
          <w:b/>
          <w:szCs w:val="22"/>
        </w:rPr>
        <w:t>---------------------------------------------- OFFICE USE ONLY -------------------------------------------</w:t>
      </w:r>
    </w:p>
    <w:p w14:paraId="5F8FB50F" w14:textId="77777777" w:rsidR="005B4C4E" w:rsidRPr="00FE5DCA" w:rsidRDefault="005B4C4E" w:rsidP="00FE5DCA">
      <w:pPr>
        <w:ind w:right="-1509"/>
        <w:jc w:val="both"/>
        <w:rPr>
          <w:rFonts w:cs="Arial"/>
          <w:b/>
          <w:szCs w:val="22"/>
        </w:rPr>
      </w:pPr>
    </w:p>
    <w:p w14:paraId="2721F7F6" w14:textId="77777777" w:rsidR="005B4C4E" w:rsidRPr="00FE5DCA" w:rsidRDefault="005B4C4E" w:rsidP="00FE5DCA">
      <w:pPr>
        <w:ind w:right="-1509"/>
        <w:jc w:val="both"/>
        <w:rPr>
          <w:rFonts w:cs="Arial"/>
          <w:b/>
          <w:szCs w:val="22"/>
        </w:rPr>
      </w:pPr>
      <w:r w:rsidRPr="00FE5DCA">
        <w:rPr>
          <w:rFonts w:cs="Arial"/>
          <w:b/>
          <w:szCs w:val="22"/>
        </w:rPr>
        <w:t>RECORD OF PAYMENT</w:t>
      </w:r>
    </w:p>
    <w:p w14:paraId="5D326757" w14:textId="77777777" w:rsidR="005B4C4E" w:rsidRPr="00FE5DCA" w:rsidRDefault="005B4C4E" w:rsidP="00FE5DCA">
      <w:pPr>
        <w:ind w:right="-1509"/>
        <w:jc w:val="both"/>
        <w:rPr>
          <w:rFonts w:cs="Arial"/>
          <w:b/>
          <w:szCs w:val="22"/>
        </w:rPr>
      </w:pPr>
    </w:p>
    <w:p w14:paraId="71B35FAD" w14:textId="77777777" w:rsidR="005B4C4E" w:rsidRPr="00FE5DCA" w:rsidRDefault="005B4C4E" w:rsidP="00FE5DCA">
      <w:pPr>
        <w:pStyle w:val="Heading1"/>
        <w:spacing w:before="0"/>
        <w:ind w:right="-1509"/>
        <w:jc w:val="both"/>
        <w:rPr>
          <w:rFonts w:ascii="Arial" w:hAnsi="Arial" w:cs="Arial"/>
          <w:b/>
          <w:color w:val="auto"/>
          <w:sz w:val="22"/>
          <w:szCs w:val="22"/>
        </w:rPr>
      </w:pPr>
      <w:r w:rsidRPr="00FE5DCA">
        <w:rPr>
          <w:rFonts w:ascii="Arial" w:hAnsi="Arial" w:cs="Arial"/>
          <w:color w:val="auto"/>
          <w:sz w:val="22"/>
          <w:szCs w:val="22"/>
        </w:rPr>
        <w:t>Total Amount paid: ______________________________</w:t>
      </w:r>
    </w:p>
    <w:p w14:paraId="096A5F58" w14:textId="77777777" w:rsidR="005B4C4E" w:rsidRPr="00FE5DCA" w:rsidRDefault="005B4C4E" w:rsidP="00FE5DCA">
      <w:pPr>
        <w:pStyle w:val="Heading1"/>
        <w:spacing w:before="0"/>
        <w:ind w:right="-1509"/>
        <w:jc w:val="both"/>
        <w:rPr>
          <w:rFonts w:ascii="Arial" w:hAnsi="Arial" w:cs="Arial"/>
          <w:color w:val="auto"/>
          <w:sz w:val="22"/>
          <w:szCs w:val="22"/>
        </w:rPr>
      </w:pPr>
      <w:proofErr w:type="gramStart"/>
      <w:r w:rsidRPr="00FE5DCA">
        <w:rPr>
          <w:rFonts w:ascii="Arial" w:hAnsi="Arial" w:cs="Arial"/>
          <w:color w:val="auto"/>
          <w:sz w:val="22"/>
          <w:szCs w:val="22"/>
        </w:rPr>
        <w:t>Date:_</w:t>
      </w:r>
      <w:proofErr w:type="gramEnd"/>
      <w:r w:rsidRPr="00FE5DCA">
        <w:rPr>
          <w:rFonts w:ascii="Arial" w:hAnsi="Arial" w:cs="Arial"/>
          <w:color w:val="auto"/>
          <w:sz w:val="22"/>
          <w:szCs w:val="22"/>
        </w:rPr>
        <w:t>_______________________</w:t>
      </w:r>
    </w:p>
    <w:p w14:paraId="50D8713C" w14:textId="77777777" w:rsidR="005B4C4E" w:rsidRPr="00FE5DCA" w:rsidRDefault="005B4C4E" w:rsidP="00FE5DCA">
      <w:pPr>
        <w:jc w:val="both"/>
        <w:rPr>
          <w:rFonts w:cs="Arial"/>
          <w:b/>
          <w:szCs w:val="22"/>
        </w:rPr>
      </w:pPr>
    </w:p>
    <w:p w14:paraId="1A7CE277" w14:textId="77777777" w:rsidR="005B4C4E" w:rsidRPr="00FE5DCA" w:rsidRDefault="005B4C4E" w:rsidP="00FE5DCA">
      <w:pPr>
        <w:jc w:val="both"/>
        <w:rPr>
          <w:rFonts w:cs="Arial"/>
          <w:b/>
          <w:szCs w:val="22"/>
        </w:rPr>
      </w:pPr>
      <w:r w:rsidRPr="00FE5DCA">
        <w:rPr>
          <w:rFonts w:cs="Arial"/>
          <w:b/>
          <w:szCs w:val="22"/>
        </w:rPr>
        <w:t xml:space="preserve">Receipt </w:t>
      </w:r>
      <w:proofErr w:type="spellStart"/>
      <w:proofErr w:type="gramStart"/>
      <w:r w:rsidRPr="00FE5DCA">
        <w:rPr>
          <w:rFonts w:cs="Arial"/>
          <w:b/>
          <w:szCs w:val="22"/>
        </w:rPr>
        <w:t>No.:_</w:t>
      </w:r>
      <w:proofErr w:type="gramEnd"/>
      <w:r w:rsidRPr="00FE5DCA">
        <w:rPr>
          <w:rFonts w:cs="Arial"/>
          <w:b/>
          <w:szCs w:val="22"/>
        </w:rPr>
        <w:t>____________________________</w:t>
      </w:r>
      <w:r w:rsidRPr="00FE5DCA">
        <w:rPr>
          <w:rFonts w:cs="Arial"/>
          <w:b/>
          <w:color w:val="000000"/>
          <w:szCs w:val="22"/>
        </w:rPr>
        <w:t>Cashier</w:t>
      </w:r>
      <w:proofErr w:type="spellEnd"/>
      <w:r w:rsidRPr="00FE5DCA">
        <w:rPr>
          <w:rFonts w:cs="Arial"/>
          <w:b/>
          <w:color w:val="000000"/>
          <w:szCs w:val="22"/>
        </w:rPr>
        <w:t>:_____________________</w:t>
      </w:r>
    </w:p>
    <w:p w14:paraId="08E1FAD0" w14:textId="732F46CA" w:rsidR="00EC391E" w:rsidRDefault="00EC391E" w:rsidP="004F3AF6">
      <w:pPr>
        <w:rPr>
          <w:rFonts w:cs="Arial"/>
          <w:b/>
          <w:sz w:val="32"/>
          <w:szCs w:val="32"/>
        </w:rPr>
      </w:pPr>
    </w:p>
    <w:p w14:paraId="59685C93" w14:textId="08E2550B" w:rsidR="00EC391E" w:rsidRPr="00FE5DCA" w:rsidRDefault="00EC391E" w:rsidP="004F3AF6">
      <w:pPr>
        <w:rPr>
          <w:rFonts w:cs="Arial"/>
          <w:b/>
          <w:sz w:val="32"/>
          <w:szCs w:val="32"/>
        </w:rPr>
      </w:pPr>
    </w:p>
    <w:sectPr w:rsidR="00EC391E" w:rsidRPr="00FE5DCA" w:rsidSect="00CF1869">
      <w:headerReference w:type="even" r:id="rId14"/>
      <w:headerReference w:type="default" r:id="rId15"/>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35BA" w14:textId="77777777" w:rsidR="00424D6B" w:rsidRDefault="00424D6B">
      <w:r>
        <w:separator/>
      </w:r>
    </w:p>
  </w:endnote>
  <w:endnote w:type="continuationSeparator" w:id="0">
    <w:p w14:paraId="46B229E7" w14:textId="77777777" w:rsidR="00424D6B" w:rsidRDefault="0042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85E2" w14:textId="77777777" w:rsidR="00424D6B" w:rsidRDefault="00424D6B">
      <w:r>
        <w:separator/>
      </w:r>
    </w:p>
  </w:footnote>
  <w:footnote w:type="continuationSeparator" w:id="0">
    <w:p w14:paraId="672B5399" w14:textId="77777777" w:rsidR="00424D6B" w:rsidRDefault="0042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1391" w14:textId="77777777" w:rsidR="00F46144" w:rsidRDefault="00F46144" w:rsidP="00CF18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87152" w14:textId="77777777" w:rsidR="00F46144" w:rsidRDefault="00F46144" w:rsidP="00CF18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E959" w14:textId="52F2CEBB" w:rsidR="00F46144" w:rsidRPr="00C17E47" w:rsidRDefault="00F46144" w:rsidP="00977A73">
    <w:pPr>
      <w:pStyle w:val="Header"/>
      <w:ind w:right="26"/>
      <w:jc w:val="right"/>
      <w:rPr>
        <w:sz w:val="18"/>
        <w:szCs w:val="18"/>
      </w:rPr>
    </w:pPr>
    <w:r>
      <w:rPr>
        <w:sz w:val="18"/>
        <w:szCs w:val="18"/>
      </w:rPr>
      <w:t>DA-552/2018</w:t>
    </w:r>
  </w:p>
  <w:p w14:paraId="581DAB0F" w14:textId="77777777" w:rsidR="00F46144" w:rsidRPr="00C17E47" w:rsidRDefault="00F46144" w:rsidP="00CF1869">
    <w:pPr>
      <w:pStyle w:val="Header"/>
      <w:rPr>
        <w:sz w:val="18"/>
        <w:szCs w:val="18"/>
      </w:rPr>
    </w:pPr>
    <w:r w:rsidRPr="00C17E47">
      <w:rPr>
        <w:sz w:val="18"/>
        <w:szCs w:val="18"/>
      </w:rPr>
      <w:tab/>
    </w:r>
    <w:r w:rsidRPr="00C17E47">
      <w:rPr>
        <w:sz w:val="18"/>
        <w:szCs w:val="18"/>
      </w:rPr>
      <w:tab/>
      <w:t xml:space="preserve">Page </w:t>
    </w:r>
    <w:r w:rsidRPr="00C17E47">
      <w:rPr>
        <w:sz w:val="18"/>
        <w:szCs w:val="18"/>
      </w:rPr>
      <w:fldChar w:fldCharType="begin"/>
    </w:r>
    <w:r w:rsidRPr="00C17E47">
      <w:rPr>
        <w:sz w:val="18"/>
        <w:szCs w:val="18"/>
      </w:rPr>
      <w:instrText xml:space="preserve"> PAGE </w:instrText>
    </w:r>
    <w:r w:rsidRPr="00C17E47">
      <w:rPr>
        <w:sz w:val="18"/>
        <w:szCs w:val="18"/>
      </w:rPr>
      <w:fldChar w:fldCharType="separate"/>
    </w:r>
    <w:r>
      <w:rPr>
        <w:noProof/>
        <w:sz w:val="18"/>
        <w:szCs w:val="18"/>
      </w:rPr>
      <w:t>34</w:t>
    </w:r>
    <w:r w:rsidRPr="00C17E47">
      <w:rPr>
        <w:sz w:val="18"/>
        <w:szCs w:val="18"/>
      </w:rPr>
      <w:fldChar w:fldCharType="end"/>
    </w:r>
    <w:r w:rsidRPr="00C17E47">
      <w:rPr>
        <w:sz w:val="18"/>
        <w:szCs w:val="18"/>
      </w:rPr>
      <w:t xml:space="preserve"> of </w:t>
    </w:r>
    <w:r w:rsidRPr="00C17E47">
      <w:rPr>
        <w:sz w:val="18"/>
        <w:szCs w:val="18"/>
      </w:rPr>
      <w:fldChar w:fldCharType="begin"/>
    </w:r>
    <w:r w:rsidRPr="00C17E47">
      <w:rPr>
        <w:sz w:val="18"/>
        <w:szCs w:val="18"/>
      </w:rPr>
      <w:instrText xml:space="preserve"> NUMPAGES </w:instrText>
    </w:r>
    <w:r w:rsidRPr="00C17E47">
      <w:rPr>
        <w:sz w:val="18"/>
        <w:szCs w:val="18"/>
      </w:rPr>
      <w:fldChar w:fldCharType="separate"/>
    </w:r>
    <w:r>
      <w:rPr>
        <w:noProof/>
        <w:sz w:val="18"/>
        <w:szCs w:val="18"/>
      </w:rPr>
      <w:t>36</w:t>
    </w:r>
    <w:r w:rsidRPr="00C17E47">
      <w:rPr>
        <w:sz w:val="18"/>
        <w:szCs w:val="18"/>
      </w:rPr>
      <w:fldChar w:fldCharType="end"/>
    </w:r>
  </w:p>
  <w:p w14:paraId="05385357" w14:textId="77777777" w:rsidR="00F46144" w:rsidRDefault="00F46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3E3E" w14:textId="1D3FF34D" w:rsidR="00F46144" w:rsidRPr="009E58FE" w:rsidRDefault="00F46144" w:rsidP="00C00821">
    <w:pPr>
      <w:pStyle w:val="Header"/>
      <w:ind w:right="26"/>
      <w:jc w:val="right"/>
      <w:rPr>
        <w:sz w:val="18"/>
        <w:szCs w:val="18"/>
      </w:rPr>
    </w:pPr>
    <w:r>
      <w:rPr>
        <w:sz w:val="18"/>
        <w:szCs w:val="18"/>
      </w:rPr>
      <w:t>DA-552</w:t>
    </w:r>
    <w:r w:rsidRPr="009E58FE">
      <w:rPr>
        <w:sz w:val="18"/>
        <w:szCs w:val="18"/>
      </w:rPr>
      <w:t>/201</w:t>
    </w:r>
    <w:r>
      <w:rPr>
        <w:sz w:val="18"/>
        <w:szCs w:val="18"/>
      </w:rPr>
      <w:t>8</w:t>
    </w:r>
  </w:p>
  <w:p w14:paraId="78EFBD51" w14:textId="77777777" w:rsidR="00F46144" w:rsidRDefault="00F46144" w:rsidP="00E17A3C">
    <w:pPr>
      <w:pStyle w:val="Header"/>
      <w:rPr>
        <w:sz w:val="18"/>
        <w:szCs w:val="18"/>
      </w:rPr>
    </w:pPr>
    <w:r>
      <w:rPr>
        <w:sz w:val="18"/>
        <w:szCs w:val="18"/>
      </w:rPr>
      <w:tab/>
    </w:r>
    <w:r>
      <w:rPr>
        <w:sz w:val="18"/>
        <w:szCs w:val="18"/>
      </w:rPr>
      <w:tab/>
    </w:r>
    <w:r w:rsidRPr="00CF1869">
      <w:rPr>
        <w:sz w:val="18"/>
        <w:szCs w:val="18"/>
      </w:rPr>
      <w:t xml:space="preserve">Page </w:t>
    </w:r>
    <w:r w:rsidRPr="00CF1869">
      <w:rPr>
        <w:sz w:val="18"/>
        <w:szCs w:val="18"/>
      </w:rPr>
      <w:fldChar w:fldCharType="begin"/>
    </w:r>
    <w:r w:rsidRPr="00CF1869">
      <w:rPr>
        <w:sz w:val="18"/>
        <w:szCs w:val="18"/>
      </w:rPr>
      <w:instrText xml:space="preserve"> PAGE </w:instrText>
    </w:r>
    <w:r w:rsidRPr="00CF1869">
      <w:rPr>
        <w:sz w:val="18"/>
        <w:szCs w:val="18"/>
      </w:rPr>
      <w:fldChar w:fldCharType="separate"/>
    </w:r>
    <w:r>
      <w:rPr>
        <w:noProof/>
        <w:sz w:val="18"/>
        <w:szCs w:val="18"/>
      </w:rPr>
      <w:t>1</w:t>
    </w:r>
    <w:r w:rsidRPr="00CF1869">
      <w:rPr>
        <w:sz w:val="18"/>
        <w:szCs w:val="18"/>
      </w:rPr>
      <w:fldChar w:fldCharType="end"/>
    </w:r>
    <w:r w:rsidRPr="00CF1869">
      <w:rPr>
        <w:sz w:val="18"/>
        <w:szCs w:val="18"/>
      </w:rPr>
      <w:t xml:space="preserve"> of </w:t>
    </w:r>
    <w:r w:rsidRPr="00CF1869">
      <w:rPr>
        <w:sz w:val="18"/>
        <w:szCs w:val="18"/>
      </w:rPr>
      <w:fldChar w:fldCharType="begin"/>
    </w:r>
    <w:r w:rsidRPr="00CF1869">
      <w:rPr>
        <w:sz w:val="18"/>
        <w:szCs w:val="18"/>
      </w:rPr>
      <w:instrText xml:space="preserve"> NUMPAGES </w:instrText>
    </w:r>
    <w:r w:rsidRPr="00CF1869">
      <w:rPr>
        <w:sz w:val="18"/>
        <w:szCs w:val="18"/>
      </w:rPr>
      <w:fldChar w:fldCharType="separate"/>
    </w:r>
    <w:r>
      <w:rPr>
        <w:noProof/>
        <w:sz w:val="18"/>
        <w:szCs w:val="18"/>
      </w:rPr>
      <w:t>1</w:t>
    </w:r>
    <w:r w:rsidRPr="00CF1869">
      <w:rPr>
        <w:sz w:val="18"/>
        <w:szCs w:val="18"/>
      </w:rPr>
      <w:fldChar w:fldCharType="end"/>
    </w:r>
  </w:p>
  <w:p w14:paraId="203EC2BD" w14:textId="77777777" w:rsidR="00F46144" w:rsidRDefault="00F46144" w:rsidP="00E17A3C">
    <w:pPr>
      <w:pStyle w:val="Header"/>
    </w:pPr>
  </w:p>
  <w:p w14:paraId="22C19F4F" w14:textId="77777777" w:rsidR="00F46144" w:rsidRDefault="00F4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B17"/>
    <w:multiLevelType w:val="multilevel"/>
    <w:tmpl w:val="C6809BE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6058F"/>
    <w:multiLevelType w:val="hybridMultilevel"/>
    <w:tmpl w:val="CF64CC72"/>
    <w:lvl w:ilvl="0" w:tplc="0C090017">
      <w:start w:val="1"/>
      <w:numFmt w:val="lowerLetter"/>
      <w:lvlText w:val="%1)"/>
      <w:lvlJc w:val="left"/>
      <w:pPr>
        <w:tabs>
          <w:tab w:val="num" w:pos="567"/>
        </w:tabs>
        <w:ind w:left="567" w:hanging="567"/>
      </w:pPr>
      <w:rPr>
        <w:rFonts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0642A2"/>
    <w:multiLevelType w:val="hybridMultilevel"/>
    <w:tmpl w:val="2F704376"/>
    <w:lvl w:ilvl="0" w:tplc="0C090017">
      <w:start w:val="1"/>
      <w:numFmt w:val="lowerLetter"/>
      <w:lvlText w:val="%1)"/>
      <w:lvlJc w:val="left"/>
      <w:pPr>
        <w:tabs>
          <w:tab w:val="num" w:pos="1287"/>
        </w:tabs>
        <w:ind w:left="1287" w:hanging="567"/>
      </w:pPr>
      <w:rPr>
        <w:rFonts w:hint="default"/>
        <w:b w:val="0"/>
        <w:i w:val="0"/>
        <w:sz w:val="22"/>
      </w:rPr>
    </w:lvl>
    <w:lvl w:ilvl="1" w:tplc="DEB43252">
      <w:start w:val="1"/>
      <w:numFmt w:val="lowerLetter"/>
      <w:lvlText w:val="(%2)"/>
      <w:lvlJc w:val="left"/>
      <w:pPr>
        <w:tabs>
          <w:tab w:val="num" w:pos="2160"/>
        </w:tabs>
        <w:ind w:left="2160" w:hanging="360"/>
      </w:pPr>
      <w:rPr>
        <w:rFonts w:ascii="Arial" w:eastAsia="Times New Roman" w:hAnsi="Arial" w:cs="Times New Roman"/>
      </w:rPr>
    </w:lvl>
    <w:lvl w:ilvl="2" w:tplc="0C09001B">
      <w:start w:val="1"/>
      <w:numFmt w:val="lowerRoman"/>
      <w:lvlText w:val="%3."/>
      <w:lvlJc w:val="right"/>
      <w:pPr>
        <w:tabs>
          <w:tab w:val="num" w:pos="2880"/>
        </w:tabs>
        <w:ind w:left="2880" w:hanging="180"/>
      </w:pPr>
    </w:lvl>
    <w:lvl w:ilvl="3" w:tplc="0C09000F">
      <w:start w:val="1"/>
      <w:numFmt w:val="decimal"/>
      <w:lvlText w:val="%4."/>
      <w:lvlJc w:val="left"/>
      <w:pPr>
        <w:tabs>
          <w:tab w:val="num" w:pos="3600"/>
        </w:tabs>
        <w:ind w:left="3600" w:hanging="360"/>
      </w:pPr>
    </w:lvl>
    <w:lvl w:ilvl="4" w:tplc="0C090019">
      <w:start w:val="1"/>
      <w:numFmt w:val="lowerLetter"/>
      <w:lvlText w:val="%5."/>
      <w:lvlJc w:val="left"/>
      <w:pPr>
        <w:tabs>
          <w:tab w:val="num" w:pos="4320"/>
        </w:tabs>
        <w:ind w:left="4320" w:hanging="360"/>
      </w:pPr>
    </w:lvl>
    <w:lvl w:ilvl="5" w:tplc="0C09001B">
      <w:start w:val="1"/>
      <w:numFmt w:val="lowerRoman"/>
      <w:lvlText w:val="%6."/>
      <w:lvlJc w:val="right"/>
      <w:pPr>
        <w:tabs>
          <w:tab w:val="num" w:pos="5040"/>
        </w:tabs>
        <w:ind w:left="5040" w:hanging="180"/>
      </w:pPr>
    </w:lvl>
    <w:lvl w:ilvl="6" w:tplc="0C09000F">
      <w:start w:val="1"/>
      <w:numFmt w:val="decimal"/>
      <w:lvlText w:val="%7."/>
      <w:lvlJc w:val="left"/>
      <w:pPr>
        <w:tabs>
          <w:tab w:val="num" w:pos="5760"/>
        </w:tabs>
        <w:ind w:left="5760" w:hanging="360"/>
      </w:pPr>
    </w:lvl>
    <w:lvl w:ilvl="7" w:tplc="0C090019">
      <w:start w:val="1"/>
      <w:numFmt w:val="lowerLetter"/>
      <w:lvlText w:val="%8."/>
      <w:lvlJc w:val="left"/>
      <w:pPr>
        <w:tabs>
          <w:tab w:val="num" w:pos="6480"/>
        </w:tabs>
        <w:ind w:left="6480" w:hanging="360"/>
      </w:pPr>
    </w:lvl>
    <w:lvl w:ilvl="8" w:tplc="0C09001B">
      <w:start w:val="1"/>
      <w:numFmt w:val="lowerRoman"/>
      <w:lvlText w:val="%9."/>
      <w:lvlJc w:val="right"/>
      <w:pPr>
        <w:tabs>
          <w:tab w:val="num" w:pos="7200"/>
        </w:tabs>
        <w:ind w:left="7200" w:hanging="180"/>
      </w:pPr>
    </w:lvl>
  </w:abstractNum>
  <w:abstractNum w:abstractNumId="3" w15:restartNumberingAfterBreak="0">
    <w:nsid w:val="0BA20945"/>
    <w:multiLevelType w:val="hybridMultilevel"/>
    <w:tmpl w:val="BAF4B4E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5E680C"/>
    <w:multiLevelType w:val="hybridMultilevel"/>
    <w:tmpl w:val="2CB21CFC"/>
    <w:lvl w:ilvl="0" w:tplc="124A0384">
      <w:start w:val="1"/>
      <w:numFmt w:val="lowerLetter"/>
      <w:lvlText w:val="%1)"/>
      <w:lvlJc w:val="left"/>
      <w:pPr>
        <w:tabs>
          <w:tab w:val="num" w:pos="360"/>
        </w:tabs>
        <w:ind w:left="360" w:hanging="360"/>
      </w:pPr>
      <w:rPr>
        <w:rFonts w:ascii="Arial" w:hAnsi="Arial" w:cs="Times New Roman" w:hint="default"/>
        <w:b w:val="0"/>
        <w:i w:val="0"/>
        <w:sz w:val="22"/>
      </w:rPr>
    </w:lvl>
    <w:lvl w:ilvl="1" w:tplc="5C2C76A4">
      <w:start w:val="716"/>
      <w:numFmt w:val="decimal"/>
      <w:lvlText w:val="%2."/>
      <w:lvlJc w:val="left"/>
      <w:pPr>
        <w:tabs>
          <w:tab w:val="num" w:pos="1287"/>
        </w:tabs>
        <w:ind w:left="1287" w:hanging="567"/>
      </w:pPr>
      <w:rPr>
        <w:rFonts w:ascii="Arial" w:hAnsi="Arial" w:cs="Times New Roman" w:hint="default"/>
        <w:b w:val="0"/>
        <w:i w:val="0"/>
        <w:strike w:val="0"/>
        <w:dstrike w:val="0"/>
        <w:sz w:val="22"/>
        <w:u w:val="none"/>
        <w:effect w:val="none"/>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117C0667"/>
    <w:multiLevelType w:val="multilevel"/>
    <w:tmpl w:val="57526C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A4461"/>
    <w:multiLevelType w:val="hybridMultilevel"/>
    <w:tmpl w:val="E54C328E"/>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B9E2063"/>
    <w:multiLevelType w:val="multilevel"/>
    <w:tmpl w:val="E4226CDC"/>
    <w:lvl w:ilvl="0">
      <w:start w:val="100"/>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EC75DB"/>
    <w:multiLevelType w:val="multilevel"/>
    <w:tmpl w:val="43080F0A"/>
    <w:lvl w:ilvl="0">
      <w:start w:val="46"/>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2454B6"/>
    <w:multiLevelType w:val="hybridMultilevel"/>
    <w:tmpl w:val="49B63D70"/>
    <w:lvl w:ilvl="0" w:tplc="A76ED6FE">
      <w:start w:val="91"/>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D90DA7"/>
    <w:multiLevelType w:val="multilevel"/>
    <w:tmpl w:val="03E274FA"/>
    <w:lvl w:ilvl="0">
      <w:start w:val="39"/>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D9D1E3A"/>
    <w:multiLevelType w:val="hybridMultilevel"/>
    <w:tmpl w:val="E0BE9962"/>
    <w:lvl w:ilvl="0" w:tplc="AADAE3CC">
      <w:start w:val="1"/>
      <w:numFmt w:val="lowerLetter"/>
      <w:lvlText w:val="(%1)"/>
      <w:lvlJc w:val="left"/>
      <w:pPr>
        <w:ind w:left="1332" w:hanging="360"/>
      </w:pPr>
      <w:rPr>
        <w:rFonts w:ascii="Arial" w:eastAsia="Times New Roman" w:hAnsi="Arial" w:cs="Arial"/>
        <w:b w:val="0"/>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12" w15:restartNumberingAfterBreak="0">
    <w:nsid w:val="2F4E0DC2"/>
    <w:multiLevelType w:val="hybridMultilevel"/>
    <w:tmpl w:val="BA2CDF4E"/>
    <w:lvl w:ilvl="0" w:tplc="FFCE4D82">
      <w:start w:val="1"/>
      <w:numFmt w:val="decimal"/>
      <w:lvlText w:val="%1."/>
      <w:lvlJc w:val="left"/>
      <w:pPr>
        <w:tabs>
          <w:tab w:val="num" w:pos="567"/>
        </w:tabs>
        <w:ind w:left="567" w:hanging="567"/>
      </w:pPr>
      <w:rPr>
        <w:rFonts w:ascii="Arial" w:hAnsi="Arial" w:cs="Times New Roman" w:hint="default"/>
        <w:b w:val="0"/>
        <w:i w:val="0"/>
        <w:color w:val="auto"/>
        <w:sz w:val="22"/>
      </w:rPr>
    </w:lvl>
    <w:lvl w:ilvl="1" w:tplc="DEB43252">
      <w:start w:val="1"/>
      <w:numFmt w:val="lowerLetter"/>
      <w:lvlText w:val="(%2)"/>
      <w:lvlJc w:val="left"/>
      <w:pPr>
        <w:tabs>
          <w:tab w:val="num" w:pos="928"/>
        </w:tabs>
        <w:ind w:left="928" w:hanging="360"/>
      </w:pPr>
      <w:rPr>
        <w:rFonts w:ascii="Arial" w:eastAsia="Times New Roman" w:hAnsi="Arial" w:cs="Times New Roman"/>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354141A6"/>
    <w:multiLevelType w:val="multilevel"/>
    <w:tmpl w:val="E3968C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06D00"/>
    <w:multiLevelType w:val="hybridMultilevel"/>
    <w:tmpl w:val="C756DE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0477F0"/>
    <w:multiLevelType w:val="multilevel"/>
    <w:tmpl w:val="FDB21B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85503"/>
    <w:multiLevelType w:val="multilevel"/>
    <w:tmpl w:val="CB3A12FA"/>
    <w:lvl w:ilvl="0">
      <w:start w:val="36"/>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DD66C24"/>
    <w:multiLevelType w:val="hybridMultilevel"/>
    <w:tmpl w:val="BF42EB42"/>
    <w:lvl w:ilvl="0" w:tplc="0C090001">
      <w:start w:val="1"/>
      <w:numFmt w:val="bullet"/>
      <w:lvlText w:val=""/>
      <w:lvlJc w:val="left"/>
      <w:pPr>
        <w:ind w:left="1704" w:hanging="360"/>
      </w:pPr>
      <w:rPr>
        <w:rFonts w:ascii="Symbol" w:hAnsi="Symbol" w:hint="default"/>
      </w:rPr>
    </w:lvl>
    <w:lvl w:ilvl="1" w:tplc="0C090003">
      <w:start w:val="1"/>
      <w:numFmt w:val="bullet"/>
      <w:lvlText w:val="o"/>
      <w:lvlJc w:val="left"/>
      <w:pPr>
        <w:ind w:left="2424" w:hanging="360"/>
      </w:pPr>
      <w:rPr>
        <w:rFonts w:ascii="Courier New" w:hAnsi="Courier New" w:cs="Courier New" w:hint="default"/>
      </w:rPr>
    </w:lvl>
    <w:lvl w:ilvl="2" w:tplc="0C090005">
      <w:start w:val="1"/>
      <w:numFmt w:val="bullet"/>
      <w:lvlText w:val=""/>
      <w:lvlJc w:val="left"/>
      <w:pPr>
        <w:ind w:left="3144" w:hanging="360"/>
      </w:pPr>
      <w:rPr>
        <w:rFonts w:ascii="Wingdings" w:hAnsi="Wingdings" w:hint="default"/>
      </w:rPr>
    </w:lvl>
    <w:lvl w:ilvl="3" w:tplc="0C090001">
      <w:start w:val="1"/>
      <w:numFmt w:val="bullet"/>
      <w:lvlText w:val=""/>
      <w:lvlJc w:val="left"/>
      <w:pPr>
        <w:ind w:left="3864" w:hanging="360"/>
      </w:pPr>
      <w:rPr>
        <w:rFonts w:ascii="Symbol" w:hAnsi="Symbol" w:hint="default"/>
      </w:rPr>
    </w:lvl>
    <w:lvl w:ilvl="4" w:tplc="0C090003">
      <w:start w:val="1"/>
      <w:numFmt w:val="bullet"/>
      <w:lvlText w:val="o"/>
      <w:lvlJc w:val="left"/>
      <w:pPr>
        <w:ind w:left="4584" w:hanging="360"/>
      </w:pPr>
      <w:rPr>
        <w:rFonts w:ascii="Courier New" w:hAnsi="Courier New" w:cs="Courier New" w:hint="default"/>
      </w:rPr>
    </w:lvl>
    <w:lvl w:ilvl="5" w:tplc="0C090005">
      <w:start w:val="1"/>
      <w:numFmt w:val="bullet"/>
      <w:lvlText w:val=""/>
      <w:lvlJc w:val="left"/>
      <w:pPr>
        <w:ind w:left="5304" w:hanging="360"/>
      </w:pPr>
      <w:rPr>
        <w:rFonts w:ascii="Wingdings" w:hAnsi="Wingdings" w:hint="default"/>
      </w:rPr>
    </w:lvl>
    <w:lvl w:ilvl="6" w:tplc="0C090001">
      <w:start w:val="1"/>
      <w:numFmt w:val="bullet"/>
      <w:lvlText w:val=""/>
      <w:lvlJc w:val="left"/>
      <w:pPr>
        <w:ind w:left="6024" w:hanging="360"/>
      </w:pPr>
      <w:rPr>
        <w:rFonts w:ascii="Symbol" w:hAnsi="Symbol" w:hint="default"/>
      </w:rPr>
    </w:lvl>
    <w:lvl w:ilvl="7" w:tplc="0C090003">
      <w:start w:val="1"/>
      <w:numFmt w:val="bullet"/>
      <w:lvlText w:val="o"/>
      <w:lvlJc w:val="left"/>
      <w:pPr>
        <w:ind w:left="6744" w:hanging="360"/>
      </w:pPr>
      <w:rPr>
        <w:rFonts w:ascii="Courier New" w:hAnsi="Courier New" w:cs="Courier New" w:hint="default"/>
      </w:rPr>
    </w:lvl>
    <w:lvl w:ilvl="8" w:tplc="0C090005">
      <w:start w:val="1"/>
      <w:numFmt w:val="bullet"/>
      <w:lvlText w:val=""/>
      <w:lvlJc w:val="left"/>
      <w:pPr>
        <w:ind w:left="7464" w:hanging="360"/>
      </w:pPr>
      <w:rPr>
        <w:rFonts w:ascii="Wingdings" w:hAnsi="Wingdings" w:hint="default"/>
      </w:rPr>
    </w:lvl>
  </w:abstractNum>
  <w:abstractNum w:abstractNumId="18" w15:restartNumberingAfterBreak="0">
    <w:nsid w:val="41506252"/>
    <w:multiLevelType w:val="multilevel"/>
    <w:tmpl w:val="35D0C8F8"/>
    <w:lvl w:ilvl="0">
      <w:start w:val="44"/>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5175874"/>
    <w:multiLevelType w:val="hybridMultilevel"/>
    <w:tmpl w:val="5504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E4EBE"/>
    <w:multiLevelType w:val="multilevel"/>
    <w:tmpl w:val="7D12B21A"/>
    <w:lvl w:ilvl="0">
      <w:start w:val="101"/>
      <w:numFmt w:val="decimal"/>
      <w:lvlText w:val="%1."/>
      <w:lvlJc w:val="left"/>
      <w:pPr>
        <w:tabs>
          <w:tab w:val="num" w:pos="1134"/>
        </w:tabs>
        <w:ind w:left="1134"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551987"/>
    <w:multiLevelType w:val="multilevel"/>
    <w:tmpl w:val="2596731E"/>
    <w:lvl w:ilvl="0">
      <w:start w:val="91"/>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2E782A"/>
    <w:multiLevelType w:val="hybridMultilevel"/>
    <w:tmpl w:val="078003FA"/>
    <w:lvl w:ilvl="0" w:tplc="319468BC">
      <w:start w:val="100"/>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780"/>
    <w:multiLevelType w:val="hybridMultilevel"/>
    <w:tmpl w:val="83F260FE"/>
    <w:lvl w:ilvl="0" w:tplc="B5FC28B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5B8D7A71"/>
    <w:multiLevelType w:val="multilevel"/>
    <w:tmpl w:val="86AE63D4"/>
    <w:lvl w:ilvl="0">
      <w:start w:val="99"/>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DC77194"/>
    <w:multiLevelType w:val="hybridMultilevel"/>
    <w:tmpl w:val="EF46DB04"/>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F15627E"/>
    <w:multiLevelType w:val="multilevel"/>
    <w:tmpl w:val="A7969C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004A3"/>
    <w:multiLevelType w:val="hybridMultilevel"/>
    <w:tmpl w:val="D65C04BC"/>
    <w:lvl w:ilvl="0" w:tplc="1B9CAAF4">
      <w:start w:val="1"/>
      <w:numFmt w:val="lowerLetter"/>
      <w:lvlText w:val="%1)"/>
      <w:lvlJc w:val="left"/>
      <w:pPr>
        <w:ind w:left="927" w:hanging="360"/>
      </w:pPr>
      <w:rPr>
        <w:b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8" w15:restartNumberingAfterBreak="0">
    <w:nsid w:val="65E24D58"/>
    <w:multiLevelType w:val="hybridMultilevel"/>
    <w:tmpl w:val="1924FE94"/>
    <w:lvl w:ilvl="0" w:tplc="C4D472B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6F51059"/>
    <w:multiLevelType w:val="multilevel"/>
    <w:tmpl w:val="9B3491EE"/>
    <w:lvl w:ilvl="0">
      <w:start w:val="94"/>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C583A71"/>
    <w:multiLevelType w:val="hybridMultilevel"/>
    <w:tmpl w:val="8448434E"/>
    <w:lvl w:ilvl="0" w:tplc="E79A858A">
      <w:start w:val="1"/>
      <w:numFmt w:val="lowerLetter"/>
      <w:lvlText w:val="(%1)"/>
      <w:lvlJc w:val="left"/>
      <w:pPr>
        <w:tabs>
          <w:tab w:val="num" w:pos="1077"/>
        </w:tabs>
        <w:ind w:left="1077" w:hanging="51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1" w15:restartNumberingAfterBreak="0">
    <w:nsid w:val="712E47EC"/>
    <w:multiLevelType w:val="multilevel"/>
    <w:tmpl w:val="EB64F4AE"/>
    <w:lvl w:ilvl="0">
      <w:start w:val="1"/>
      <w:numFmt w:val="lowerLetter"/>
      <w:lvlText w:val="(%1)"/>
      <w:lvlJc w:val="left"/>
      <w:pPr>
        <w:tabs>
          <w:tab w:val="num" w:pos="720"/>
        </w:tabs>
        <w:ind w:left="720" w:hanging="360"/>
      </w:pPr>
      <w:rPr>
        <w:rFonts w:ascii="Arial" w:eastAsia="Times New Roman" w:hAnsi="Arial" w:cs="Arial"/>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1054C0"/>
    <w:multiLevelType w:val="hybridMultilevel"/>
    <w:tmpl w:val="2C04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662137"/>
    <w:multiLevelType w:val="multilevel"/>
    <w:tmpl w:val="B776D864"/>
    <w:lvl w:ilvl="0">
      <w:start w:val="91"/>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8AE0D6C"/>
    <w:multiLevelType w:val="hybridMultilevel"/>
    <w:tmpl w:val="18E088A2"/>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79DC42C5"/>
    <w:multiLevelType w:val="multilevel"/>
    <w:tmpl w:val="16B6BB0E"/>
    <w:lvl w:ilvl="0">
      <w:start w:val="1"/>
      <w:numFmt w:val="lowerLetter"/>
      <w:lvlText w:val="(%1)"/>
      <w:lvlJc w:val="left"/>
      <w:pPr>
        <w:tabs>
          <w:tab w:val="num" w:pos="720"/>
        </w:tabs>
        <w:ind w:left="720" w:hanging="360"/>
      </w:pPr>
      <w:rPr>
        <w:rFonts w:ascii="Arial" w:eastAsia="Times New Roman" w:hAnsi="Arial" w:cs="Arial"/>
        <w:b w:val="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3A3F9E"/>
    <w:multiLevelType w:val="multilevel"/>
    <w:tmpl w:val="27D207A0"/>
    <w:lvl w:ilvl="0">
      <w:start w:val="92"/>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F8C052C"/>
    <w:multiLevelType w:val="hybridMultilevel"/>
    <w:tmpl w:val="8448434E"/>
    <w:lvl w:ilvl="0" w:tplc="E79A858A">
      <w:start w:val="1"/>
      <w:numFmt w:val="lowerLetter"/>
      <w:lvlText w:val="(%1)"/>
      <w:lvlJc w:val="left"/>
      <w:pPr>
        <w:tabs>
          <w:tab w:val="num" w:pos="1077"/>
        </w:tabs>
        <w:ind w:left="1077" w:hanging="51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8" w15:restartNumberingAfterBreak="0">
    <w:nsid w:val="7FC4642A"/>
    <w:multiLevelType w:val="multilevel"/>
    <w:tmpl w:val="EE8ABA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A124A"/>
    <w:multiLevelType w:val="multilevel"/>
    <w:tmpl w:val="AFDE6D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2"/>
  </w:num>
  <w:num w:numId="3">
    <w:abstractNumId w:val="14"/>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2"/>
  </w:num>
  <w:num w:numId="7">
    <w:abstractNumId w:val="16"/>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1"/>
  </w:num>
  <w:num w:numId="11">
    <w:abstractNumId w:val="24"/>
  </w:num>
  <w:num w:numId="12">
    <w:abstractNumId w:val="4"/>
    <w:lvlOverride w:ilvl="0">
      <w:startOverride w:val="1"/>
    </w:lvlOverride>
    <w:lvlOverride w:ilvl="1">
      <w:startOverride w:val="7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5"/>
  </w:num>
  <w:num w:numId="16">
    <w:abstractNumId w:val="35"/>
  </w:num>
  <w:num w:numId="17">
    <w:abstractNumId w:val="3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26"/>
  </w:num>
  <w:num w:numId="23">
    <w:abstractNumId w:val="39"/>
  </w:num>
  <w:num w:numId="24">
    <w:abstractNumId w:val="15"/>
  </w:num>
  <w:num w:numId="25">
    <w:abstractNumId w:val="13"/>
  </w:num>
  <w:num w:numId="26">
    <w:abstractNumId w:val="38"/>
  </w:num>
  <w:num w:numId="27">
    <w:abstractNumId w:val="6"/>
  </w:num>
  <w:num w:numId="28">
    <w:abstractNumId w:val="19"/>
  </w:num>
  <w:num w:numId="29">
    <w:abstractNumId w:val="22"/>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8"/>
  </w:num>
  <w:num w:numId="34">
    <w:abstractNumId w:val="8"/>
  </w:num>
  <w:num w:numId="35">
    <w:abstractNumId w:val="9"/>
  </w:num>
  <w:num w:numId="36">
    <w:abstractNumId w:val="33"/>
  </w:num>
  <w:num w:numId="37">
    <w:abstractNumId w:val="36"/>
  </w:num>
  <w:num w:numId="38">
    <w:abstractNumId w:val="29"/>
  </w:num>
  <w:num w:numId="39">
    <w:abstractNumId w:val="7"/>
  </w:num>
  <w:num w:numId="4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C8"/>
    <w:rsid w:val="00021674"/>
    <w:rsid w:val="00022515"/>
    <w:rsid w:val="00032668"/>
    <w:rsid w:val="00032B4F"/>
    <w:rsid w:val="00033303"/>
    <w:rsid w:val="00037426"/>
    <w:rsid w:val="00037A29"/>
    <w:rsid w:val="00041DAD"/>
    <w:rsid w:val="00042DE4"/>
    <w:rsid w:val="000435AD"/>
    <w:rsid w:val="000465AC"/>
    <w:rsid w:val="00047677"/>
    <w:rsid w:val="0005020C"/>
    <w:rsid w:val="000517EE"/>
    <w:rsid w:val="000549D6"/>
    <w:rsid w:val="00057736"/>
    <w:rsid w:val="0006292D"/>
    <w:rsid w:val="00063F3C"/>
    <w:rsid w:val="00064B2B"/>
    <w:rsid w:val="0007538A"/>
    <w:rsid w:val="000779EE"/>
    <w:rsid w:val="00084AC7"/>
    <w:rsid w:val="00085025"/>
    <w:rsid w:val="00087A55"/>
    <w:rsid w:val="00093847"/>
    <w:rsid w:val="00096BA2"/>
    <w:rsid w:val="00097728"/>
    <w:rsid w:val="000A0575"/>
    <w:rsid w:val="000A58C7"/>
    <w:rsid w:val="000A7012"/>
    <w:rsid w:val="000B494B"/>
    <w:rsid w:val="000B5132"/>
    <w:rsid w:val="000C0E62"/>
    <w:rsid w:val="000E2778"/>
    <w:rsid w:val="000E5E86"/>
    <w:rsid w:val="000E7053"/>
    <w:rsid w:val="000F0DBD"/>
    <w:rsid w:val="000F2335"/>
    <w:rsid w:val="0010447B"/>
    <w:rsid w:val="00105B5B"/>
    <w:rsid w:val="00107689"/>
    <w:rsid w:val="00107FB1"/>
    <w:rsid w:val="00111DBC"/>
    <w:rsid w:val="00112407"/>
    <w:rsid w:val="0011569F"/>
    <w:rsid w:val="00115BCC"/>
    <w:rsid w:val="00115F0A"/>
    <w:rsid w:val="00131D44"/>
    <w:rsid w:val="00135691"/>
    <w:rsid w:val="001358AF"/>
    <w:rsid w:val="00137A42"/>
    <w:rsid w:val="00137C0E"/>
    <w:rsid w:val="00140C37"/>
    <w:rsid w:val="0014209D"/>
    <w:rsid w:val="00142E55"/>
    <w:rsid w:val="001435C5"/>
    <w:rsid w:val="0014423F"/>
    <w:rsid w:val="00144D3E"/>
    <w:rsid w:val="00150A20"/>
    <w:rsid w:val="00151EF1"/>
    <w:rsid w:val="001526A4"/>
    <w:rsid w:val="001527A1"/>
    <w:rsid w:val="001549B8"/>
    <w:rsid w:val="001609A1"/>
    <w:rsid w:val="001609AE"/>
    <w:rsid w:val="00165101"/>
    <w:rsid w:val="00166268"/>
    <w:rsid w:val="001663D5"/>
    <w:rsid w:val="00167E22"/>
    <w:rsid w:val="0017099E"/>
    <w:rsid w:val="001713A2"/>
    <w:rsid w:val="001733C2"/>
    <w:rsid w:val="00177A60"/>
    <w:rsid w:val="001811F9"/>
    <w:rsid w:val="00181FF2"/>
    <w:rsid w:val="00195580"/>
    <w:rsid w:val="00196B4C"/>
    <w:rsid w:val="00197176"/>
    <w:rsid w:val="001A08F4"/>
    <w:rsid w:val="001B312B"/>
    <w:rsid w:val="001B4574"/>
    <w:rsid w:val="001B6697"/>
    <w:rsid w:val="001C03BB"/>
    <w:rsid w:val="001C246D"/>
    <w:rsid w:val="001C37B0"/>
    <w:rsid w:val="001C4745"/>
    <w:rsid w:val="001C57D9"/>
    <w:rsid w:val="001C66E1"/>
    <w:rsid w:val="001D0129"/>
    <w:rsid w:val="001D11A5"/>
    <w:rsid w:val="001D367E"/>
    <w:rsid w:val="001E066C"/>
    <w:rsid w:val="001E2299"/>
    <w:rsid w:val="001E39C0"/>
    <w:rsid w:val="001E7778"/>
    <w:rsid w:val="001F1599"/>
    <w:rsid w:val="001F35FA"/>
    <w:rsid w:val="001F43C3"/>
    <w:rsid w:val="001F7F17"/>
    <w:rsid w:val="00201566"/>
    <w:rsid w:val="00203013"/>
    <w:rsid w:val="002034ED"/>
    <w:rsid w:val="00204678"/>
    <w:rsid w:val="00210873"/>
    <w:rsid w:val="00215824"/>
    <w:rsid w:val="00216777"/>
    <w:rsid w:val="00223571"/>
    <w:rsid w:val="002256FA"/>
    <w:rsid w:val="002258F8"/>
    <w:rsid w:val="00230587"/>
    <w:rsid w:val="00231B53"/>
    <w:rsid w:val="002374D5"/>
    <w:rsid w:val="00240876"/>
    <w:rsid w:val="002457F7"/>
    <w:rsid w:val="00250A4F"/>
    <w:rsid w:val="00252661"/>
    <w:rsid w:val="002530F4"/>
    <w:rsid w:val="002532E8"/>
    <w:rsid w:val="0025466D"/>
    <w:rsid w:val="00257334"/>
    <w:rsid w:val="00257E3B"/>
    <w:rsid w:val="00261A9E"/>
    <w:rsid w:val="00271F68"/>
    <w:rsid w:val="00273E7B"/>
    <w:rsid w:val="002754FC"/>
    <w:rsid w:val="00281F4C"/>
    <w:rsid w:val="00290F8D"/>
    <w:rsid w:val="0029169C"/>
    <w:rsid w:val="00291EFC"/>
    <w:rsid w:val="00293329"/>
    <w:rsid w:val="0029609D"/>
    <w:rsid w:val="00296C52"/>
    <w:rsid w:val="00297877"/>
    <w:rsid w:val="002A1E82"/>
    <w:rsid w:val="002A60EA"/>
    <w:rsid w:val="002B22EB"/>
    <w:rsid w:val="002B3428"/>
    <w:rsid w:val="002B70B4"/>
    <w:rsid w:val="002C3732"/>
    <w:rsid w:val="002C3EA9"/>
    <w:rsid w:val="002C63DC"/>
    <w:rsid w:val="002D1965"/>
    <w:rsid w:val="002D1C09"/>
    <w:rsid w:val="002D1F73"/>
    <w:rsid w:val="002D2503"/>
    <w:rsid w:val="002D5567"/>
    <w:rsid w:val="002D63F9"/>
    <w:rsid w:val="002D6D17"/>
    <w:rsid w:val="002D7964"/>
    <w:rsid w:val="002E1F93"/>
    <w:rsid w:val="002F0BEF"/>
    <w:rsid w:val="002F4C06"/>
    <w:rsid w:val="002F5168"/>
    <w:rsid w:val="002F583F"/>
    <w:rsid w:val="002F593E"/>
    <w:rsid w:val="002F73DC"/>
    <w:rsid w:val="0030584D"/>
    <w:rsid w:val="0030641E"/>
    <w:rsid w:val="00315343"/>
    <w:rsid w:val="00320546"/>
    <w:rsid w:val="00324325"/>
    <w:rsid w:val="003256AB"/>
    <w:rsid w:val="00325B19"/>
    <w:rsid w:val="00326CC9"/>
    <w:rsid w:val="00327A3D"/>
    <w:rsid w:val="00331203"/>
    <w:rsid w:val="00336C44"/>
    <w:rsid w:val="00345CF8"/>
    <w:rsid w:val="00347B6F"/>
    <w:rsid w:val="00347BE2"/>
    <w:rsid w:val="00352C10"/>
    <w:rsid w:val="003543E9"/>
    <w:rsid w:val="003564F1"/>
    <w:rsid w:val="003569A5"/>
    <w:rsid w:val="00356A71"/>
    <w:rsid w:val="00356B45"/>
    <w:rsid w:val="0036066B"/>
    <w:rsid w:val="003620E1"/>
    <w:rsid w:val="0036426A"/>
    <w:rsid w:val="003648DB"/>
    <w:rsid w:val="003660E1"/>
    <w:rsid w:val="00366542"/>
    <w:rsid w:val="00367E49"/>
    <w:rsid w:val="00370A0C"/>
    <w:rsid w:val="003767F0"/>
    <w:rsid w:val="00382D60"/>
    <w:rsid w:val="00383F83"/>
    <w:rsid w:val="003947B9"/>
    <w:rsid w:val="003A4D0B"/>
    <w:rsid w:val="003B14DE"/>
    <w:rsid w:val="003B35FB"/>
    <w:rsid w:val="003B3E11"/>
    <w:rsid w:val="003B44DB"/>
    <w:rsid w:val="003B4977"/>
    <w:rsid w:val="003B4ECF"/>
    <w:rsid w:val="003C124B"/>
    <w:rsid w:val="003C2849"/>
    <w:rsid w:val="003D09CB"/>
    <w:rsid w:val="003D1072"/>
    <w:rsid w:val="003D5D6C"/>
    <w:rsid w:val="003E1EFA"/>
    <w:rsid w:val="003E212F"/>
    <w:rsid w:val="003E442B"/>
    <w:rsid w:val="003E49F0"/>
    <w:rsid w:val="003F0466"/>
    <w:rsid w:val="003F0D9B"/>
    <w:rsid w:val="003F1C94"/>
    <w:rsid w:val="003F2E42"/>
    <w:rsid w:val="00405E26"/>
    <w:rsid w:val="0040604C"/>
    <w:rsid w:val="0041397F"/>
    <w:rsid w:val="00421457"/>
    <w:rsid w:val="00424787"/>
    <w:rsid w:val="00424D6B"/>
    <w:rsid w:val="00427B20"/>
    <w:rsid w:val="004334C3"/>
    <w:rsid w:val="00441C49"/>
    <w:rsid w:val="00445DA4"/>
    <w:rsid w:val="00447186"/>
    <w:rsid w:val="00450017"/>
    <w:rsid w:val="00453066"/>
    <w:rsid w:val="0046138A"/>
    <w:rsid w:val="004672BE"/>
    <w:rsid w:val="00473CD9"/>
    <w:rsid w:val="0048388D"/>
    <w:rsid w:val="00485F98"/>
    <w:rsid w:val="00486B54"/>
    <w:rsid w:val="00487CB5"/>
    <w:rsid w:val="00491F7C"/>
    <w:rsid w:val="004B0DAB"/>
    <w:rsid w:val="004B693D"/>
    <w:rsid w:val="004C0CAA"/>
    <w:rsid w:val="004C63F8"/>
    <w:rsid w:val="004C7B38"/>
    <w:rsid w:val="004D363E"/>
    <w:rsid w:val="004E1435"/>
    <w:rsid w:val="004E4850"/>
    <w:rsid w:val="004E5188"/>
    <w:rsid w:val="004E62CE"/>
    <w:rsid w:val="004F2199"/>
    <w:rsid w:val="004F2686"/>
    <w:rsid w:val="004F3307"/>
    <w:rsid w:val="004F3AF6"/>
    <w:rsid w:val="004F4D34"/>
    <w:rsid w:val="004F576C"/>
    <w:rsid w:val="004F6A57"/>
    <w:rsid w:val="00500059"/>
    <w:rsid w:val="005002D4"/>
    <w:rsid w:val="00501B4B"/>
    <w:rsid w:val="00506DD7"/>
    <w:rsid w:val="005101F4"/>
    <w:rsid w:val="00512A14"/>
    <w:rsid w:val="00514B7C"/>
    <w:rsid w:val="005224DE"/>
    <w:rsid w:val="00530658"/>
    <w:rsid w:val="0054216C"/>
    <w:rsid w:val="00542A60"/>
    <w:rsid w:val="00551D37"/>
    <w:rsid w:val="005528FB"/>
    <w:rsid w:val="00557CE3"/>
    <w:rsid w:val="00562867"/>
    <w:rsid w:val="0057044E"/>
    <w:rsid w:val="00572006"/>
    <w:rsid w:val="005740F8"/>
    <w:rsid w:val="00576512"/>
    <w:rsid w:val="00582506"/>
    <w:rsid w:val="00582563"/>
    <w:rsid w:val="00584CA6"/>
    <w:rsid w:val="00586404"/>
    <w:rsid w:val="00586A08"/>
    <w:rsid w:val="00591930"/>
    <w:rsid w:val="00596FEE"/>
    <w:rsid w:val="005B12D2"/>
    <w:rsid w:val="005B37B6"/>
    <w:rsid w:val="005B4C4E"/>
    <w:rsid w:val="005C660D"/>
    <w:rsid w:val="005C662A"/>
    <w:rsid w:val="005D0A9D"/>
    <w:rsid w:val="005D2838"/>
    <w:rsid w:val="005D6870"/>
    <w:rsid w:val="005E0B69"/>
    <w:rsid w:val="005E1C00"/>
    <w:rsid w:val="005E376B"/>
    <w:rsid w:val="005E459E"/>
    <w:rsid w:val="005F04C0"/>
    <w:rsid w:val="005F12BD"/>
    <w:rsid w:val="005F1A0F"/>
    <w:rsid w:val="005F4417"/>
    <w:rsid w:val="005F5981"/>
    <w:rsid w:val="005F6741"/>
    <w:rsid w:val="0060031A"/>
    <w:rsid w:val="00600F90"/>
    <w:rsid w:val="0060151B"/>
    <w:rsid w:val="0060539B"/>
    <w:rsid w:val="00605482"/>
    <w:rsid w:val="00615B39"/>
    <w:rsid w:val="00625D78"/>
    <w:rsid w:val="006325BF"/>
    <w:rsid w:val="00633CB4"/>
    <w:rsid w:val="00636836"/>
    <w:rsid w:val="00637F22"/>
    <w:rsid w:val="00641CB7"/>
    <w:rsid w:val="006427E2"/>
    <w:rsid w:val="006451A3"/>
    <w:rsid w:val="0064610B"/>
    <w:rsid w:val="00653E40"/>
    <w:rsid w:val="00654D55"/>
    <w:rsid w:val="0066071B"/>
    <w:rsid w:val="00662BAD"/>
    <w:rsid w:val="0066401D"/>
    <w:rsid w:val="00665424"/>
    <w:rsid w:val="00676A4E"/>
    <w:rsid w:val="006818B9"/>
    <w:rsid w:val="00681C5B"/>
    <w:rsid w:val="00686FD0"/>
    <w:rsid w:val="006924E3"/>
    <w:rsid w:val="00695244"/>
    <w:rsid w:val="006A17EB"/>
    <w:rsid w:val="006A1AA5"/>
    <w:rsid w:val="006A1FB7"/>
    <w:rsid w:val="006A4FC8"/>
    <w:rsid w:val="006A7AEB"/>
    <w:rsid w:val="006B2CA6"/>
    <w:rsid w:val="006C4DF3"/>
    <w:rsid w:val="006C503F"/>
    <w:rsid w:val="006C5DB7"/>
    <w:rsid w:val="006C6C38"/>
    <w:rsid w:val="006D0BCC"/>
    <w:rsid w:val="006D504B"/>
    <w:rsid w:val="006E09E3"/>
    <w:rsid w:val="006E0BEA"/>
    <w:rsid w:val="006E4DEE"/>
    <w:rsid w:val="006E56D2"/>
    <w:rsid w:val="006E6BE4"/>
    <w:rsid w:val="006E778B"/>
    <w:rsid w:val="006F00A8"/>
    <w:rsid w:val="006F0482"/>
    <w:rsid w:val="006F59CE"/>
    <w:rsid w:val="007028CB"/>
    <w:rsid w:val="007114C5"/>
    <w:rsid w:val="0071273C"/>
    <w:rsid w:val="007148D8"/>
    <w:rsid w:val="0071596C"/>
    <w:rsid w:val="00720CA7"/>
    <w:rsid w:val="00726AF8"/>
    <w:rsid w:val="00730556"/>
    <w:rsid w:val="007477AA"/>
    <w:rsid w:val="00751FAB"/>
    <w:rsid w:val="0076043E"/>
    <w:rsid w:val="00765C23"/>
    <w:rsid w:val="00774753"/>
    <w:rsid w:val="00782B90"/>
    <w:rsid w:val="007835FF"/>
    <w:rsid w:val="00787809"/>
    <w:rsid w:val="007A13DE"/>
    <w:rsid w:val="007A21CA"/>
    <w:rsid w:val="007A52DA"/>
    <w:rsid w:val="007B5432"/>
    <w:rsid w:val="007B651E"/>
    <w:rsid w:val="007C1C5C"/>
    <w:rsid w:val="007C2546"/>
    <w:rsid w:val="007C6CD0"/>
    <w:rsid w:val="007C7454"/>
    <w:rsid w:val="007C7D19"/>
    <w:rsid w:val="007D4337"/>
    <w:rsid w:val="007D72AE"/>
    <w:rsid w:val="007E2592"/>
    <w:rsid w:val="007E6055"/>
    <w:rsid w:val="007E78BF"/>
    <w:rsid w:val="007E7F05"/>
    <w:rsid w:val="007E7F9F"/>
    <w:rsid w:val="007F203D"/>
    <w:rsid w:val="007F22F1"/>
    <w:rsid w:val="007F700C"/>
    <w:rsid w:val="00800E7B"/>
    <w:rsid w:val="008026F6"/>
    <w:rsid w:val="008032E5"/>
    <w:rsid w:val="00804CC0"/>
    <w:rsid w:val="00805AE4"/>
    <w:rsid w:val="00805ECA"/>
    <w:rsid w:val="00806C32"/>
    <w:rsid w:val="00811386"/>
    <w:rsid w:val="008117E7"/>
    <w:rsid w:val="00812079"/>
    <w:rsid w:val="00816292"/>
    <w:rsid w:val="00817986"/>
    <w:rsid w:val="008257FD"/>
    <w:rsid w:val="00826701"/>
    <w:rsid w:val="0083107B"/>
    <w:rsid w:val="0083191D"/>
    <w:rsid w:val="00845CF5"/>
    <w:rsid w:val="00845DEF"/>
    <w:rsid w:val="0085048F"/>
    <w:rsid w:val="008506F4"/>
    <w:rsid w:val="00853A65"/>
    <w:rsid w:val="00854162"/>
    <w:rsid w:val="008552C3"/>
    <w:rsid w:val="008574CB"/>
    <w:rsid w:val="00871538"/>
    <w:rsid w:val="008717F2"/>
    <w:rsid w:val="00872682"/>
    <w:rsid w:val="00873C54"/>
    <w:rsid w:val="00874B4E"/>
    <w:rsid w:val="008757F0"/>
    <w:rsid w:val="00882450"/>
    <w:rsid w:val="00884DA5"/>
    <w:rsid w:val="00885C0E"/>
    <w:rsid w:val="008864B1"/>
    <w:rsid w:val="0089777A"/>
    <w:rsid w:val="008A343E"/>
    <w:rsid w:val="008A4132"/>
    <w:rsid w:val="008A4BE2"/>
    <w:rsid w:val="008A5D1B"/>
    <w:rsid w:val="008A61EA"/>
    <w:rsid w:val="008B2AEE"/>
    <w:rsid w:val="008B342E"/>
    <w:rsid w:val="008B3A0B"/>
    <w:rsid w:val="008B6D4E"/>
    <w:rsid w:val="008B733D"/>
    <w:rsid w:val="008B7A3B"/>
    <w:rsid w:val="008C3D42"/>
    <w:rsid w:val="008C4AAB"/>
    <w:rsid w:val="008C66DC"/>
    <w:rsid w:val="008D4BB5"/>
    <w:rsid w:val="008D5001"/>
    <w:rsid w:val="008D505A"/>
    <w:rsid w:val="008D5713"/>
    <w:rsid w:val="008E02F1"/>
    <w:rsid w:val="008E5C9B"/>
    <w:rsid w:val="008F4F64"/>
    <w:rsid w:val="00902968"/>
    <w:rsid w:val="0090374E"/>
    <w:rsid w:val="00903DE4"/>
    <w:rsid w:val="00904B1F"/>
    <w:rsid w:val="00905256"/>
    <w:rsid w:val="00905EF6"/>
    <w:rsid w:val="00907B76"/>
    <w:rsid w:val="00915CAA"/>
    <w:rsid w:val="009167AA"/>
    <w:rsid w:val="00924F6A"/>
    <w:rsid w:val="009254BE"/>
    <w:rsid w:val="009279F4"/>
    <w:rsid w:val="00930880"/>
    <w:rsid w:val="00933DA8"/>
    <w:rsid w:val="0093510F"/>
    <w:rsid w:val="009365A0"/>
    <w:rsid w:val="00942171"/>
    <w:rsid w:val="0094223F"/>
    <w:rsid w:val="009473CA"/>
    <w:rsid w:val="00947B79"/>
    <w:rsid w:val="00950CA2"/>
    <w:rsid w:val="00952859"/>
    <w:rsid w:val="0095404C"/>
    <w:rsid w:val="0095660D"/>
    <w:rsid w:val="00960749"/>
    <w:rsid w:val="00963A95"/>
    <w:rsid w:val="009648C7"/>
    <w:rsid w:val="0097056D"/>
    <w:rsid w:val="009738CC"/>
    <w:rsid w:val="00973EC9"/>
    <w:rsid w:val="00975E79"/>
    <w:rsid w:val="00976F9E"/>
    <w:rsid w:val="00977A73"/>
    <w:rsid w:val="009806BE"/>
    <w:rsid w:val="00980A9A"/>
    <w:rsid w:val="00992D08"/>
    <w:rsid w:val="009A76CA"/>
    <w:rsid w:val="009B1603"/>
    <w:rsid w:val="009B2350"/>
    <w:rsid w:val="009B60C7"/>
    <w:rsid w:val="009B7E2B"/>
    <w:rsid w:val="009C0D95"/>
    <w:rsid w:val="009C1457"/>
    <w:rsid w:val="009C1569"/>
    <w:rsid w:val="009C256D"/>
    <w:rsid w:val="009C544B"/>
    <w:rsid w:val="009C7147"/>
    <w:rsid w:val="009C7C7F"/>
    <w:rsid w:val="009E15B4"/>
    <w:rsid w:val="009E1D7C"/>
    <w:rsid w:val="009E2004"/>
    <w:rsid w:val="009E6C54"/>
    <w:rsid w:val="009F0EA0"/>
    <w:rsid w:val="009F29C2"/>
    <w:rsid w:val="009F444D"/>
    <w:rsid w:val="009F793F"/>
    <w:rsid w:val="009F7E78"/>
    <w:rsid w:val="00A03900"/>
    <w:rsid w:val="00A051AD"/>
    <w:rsid w:val="00A055CE"/>
    <w:rsid w:val="00A11FD4"/>
    <w:rsid w:val="00A147EC"/>
    <w:rsid w:val="00A21D60"/>
    <w:rsid w:val="00A223BF"/>
    <w:rsid w:val="00A314F2"/>
    <w:rsid w:val="00A31D87"/>
    <w:rsid w:val="00A36831"/>
    <w:rsid w:val="00A36AF4"/>
    <w:rsid w:val="00A53DAB"/>
    <w:rsid w:val="00A55E7B"/>
    <w:rsid w:val="00A60CB7"/>
    <w:rsid w:val="00A6600A"/>
    <w:rsid w:val="00A702AF"/>
    <w:rsid w:val="00A74D48"/>
    <w:rsid w:val="00A80A55"/>
    <w:rsid w:val="00AA3F1D"/>
    <w:rsid w:val="00AA5473"/>
    <w:rsid w:val="00AB0994"/>
    <w:rsid w:val="00AB1BC8"/>
    <w:rsid w:val="00AB6114"/>
    <w:rsid w:val="00AB688E"/>
    <w:rsid w:val="00AC557D"/>
    <w:rsid w:val="00AC7D48"/>
    <w:rsid w:val="00AD0D5E"/>
    <w:rsid w:val="00AE2EC1"/>
    <w:rsid w:val="00AE2F21"/>
    <w:rsid w:val="00AE4453"/>
    <w:rsid w:val="00AE5E03"/>
    <w:rsid w:val="00AE7BC2"/>
    <w:rsid w:val="00AF0871"/>
    <w:rsid w:val="00AF6482"/>
    <w:rsid w:val="00B022AD"/>
    <w:rsid w:val="00B03251"/>
    <w:rsid w:val="00B101A3"/>
    <w:rsid w:val="00B20182"/>
    <w:rsid w:val="00B30890"/>
    <w:rsid w:val="00B3446D"/>
    <w:rsid w:val="00B40CD0"/>
    <w:rsid w:val="00B41751"/>
    <w:rsid w:val="00B4194F"/>
    <w:rsid w:val="00B41FF7"/>
    <w:rsid w:val="00B42A04"/>
    <w:rsid w:val="00B46418"/>
    <w:rsid w:val="00B4695A"/>
    <w:rsid w:val="00B53737"/>
    <w:rsid w:val="00B55129"/>
    <w:rsid w:val="00B55406"/>
    <w:rsid w:val="00B55974"/>
    <w:rsid w:val="00B57488"/>
    <w:rsid w:val="00B60574"/>
    <w:rsid w:val="00B648CB"/>
    <w:rsid w:val="00B71616"/>
    <w:rsid w:val="00B738AF"/>
    <w:rsid w:val="00B75BFF"/>
    <w:rsid w:val="00B7602D"/>
    <w:rsid w:val="00B803CC"/>
    <w:rsid w:val="00B8722B"/>
    <w:rsid w:val="00BA3C24"/>
    <w:rsid w:val="00BB086C"/>
    <w:rsid w:val="00BB4472"/>
    <w:rsid w:val="00BB7831"/>
    <w:rsid w:val="00BC25A7"/>
    <w:rsid w:val="00BD253B"/>
    <w:rsid w:val="00BD256A"/>
    <w:rsid w:val="00BE2B47"/>
    <w:rsid w:val="00BE53E1"/>
    <w:rsid w:val="00BE5430"/>
    <w:rsid w:val="00BE5AFC"/>
    <w:rsid w:val="00BE79E9"/>
    <w:rsid w:val="00BF0CFA"/>
    <w:rsid w:val="00BF11FB"/>
    <w:rsid w:val="00BF1BB5"/>
    <w:rsid w:val="00BF236F"/>
    <w:rsid w:val="00BF44C7"/>
    <w:rsid w:val="00C00821"/>
    <w:rsid w:val="00C00E8D"/>
    <w:rsid w:val="00C05802"/>
    <w:rsid w:val="00C06624"/>
    <w:rsid w:val="00C06D32"/>
    <w:rsid w:val="00C074D0"/>
    <w:rsid w:val="00C10696"/>
    <w:rsid w:val="00C17849"/>
    <w:rsid w:val="00C1789F"/>
    <w:rsid w:val="00C17E47"/>
    <w:rsid w:val="00C20855"/>
    <w:rsid w:val="00C34467"/>
    <w:rsid w:val="00C35F08"/>
    <w:rsid w:val="00C41160"/>
    <w:rsid w:val="00C412AA"/>
    <w:rsid w:val="00C41BAD"/>
    <w:rsid w:val="00C42333"/>
    <w:rsid w:val="00C432DD"/>
    <w:rsid w:val="00C459D4"/>
    <w:rsid w:val="00C51199"/>
    <w:rsid w:val="00C561F3"/>
    <w:rsid w:val="00C57390"/>
    <w:rsid w:val="00C6041D"/>
    <w:rsid w:val="00C620B2"/>
    <w:rsid w:val="00C66527"/>
    <w:rsid w:val="00C7077E"/>
    <w:rsid w:val="00C71E74"/>
    <w:rsid w:val="00C76AD4"/>
    <w:rsid w:val="00C805E7"/>
    <w:rsid w:val="00C84267"/>
    <w:rsid w:val="00C87342"/>
    <w:rsid w:val="00C91CDC"/>
    <w:rsid w:val="00C93825"/>
    <w:rsid w:val="00C94F7B"/>
    <w:rsid w:val="00C9506D"/>
    <w:rsid w:val="00C9785D"/>
    <w:rsid w:val="00CA07C3"/>
    <w:rsid w:val="00CA5B1F"/>
    <w:rsid w:val="00CB145C"/>
    <w:rsid w:val="00CB3667"/>
    <w:rsid w:val="00CB5CE0"/>
    <w:rsid w:val="00CB6DE7"/>
    <w:rsid w:val="00CC7C5E"/>
    <w:rsid w:val="00CD5357"/>
    <w:rsid w:val="00CD6A4A"/>
    <w:rsid w:val="00CD7917"/>
    <w:rsid w:val="00CE62D9"/>
    <w:rsid w:val="00CE74A1"/>
    <w:rsid w:val="00CF1869"/>
    <w:rsid w:val="00CF3347"/>
    <w:rsid w:val="00CF421F"/>
    <w:rsid w:val="00D06E24"/>
    <w:rsid w:val="00D109E0"/>
    <w:rsid w:val="00D12B06"/>
    <w:rsid w:val="00D12C9D"/>
    <w:rsid w:val="00D14074"/>
    <w:rsid w:val="00D1449A"/>
    <w:rsid w:val="00D23C0B"/>
    <w:rsid w:val="00D45EBD"/>
    <w:rsid w:val="00D46474"/>
    <w:rsid w:val="00D500E8"/>
    <w:rsid w:val="00D5129B"/>
    <w:rsid w:val="00D542EB"/>
    <w:rsid w:val="00D549EF"/>
    <w:rsid w:val="00D54A34"/>
    <w:rsid w:val="00D6352A"/>
    <w:rsid w:val="00D64CEE"/>
    <w:rsid w:val="00D702BB"/>
    <w:rsid w:val="00D73C12"/>
    <w:rsid w:val="00D76502"/>
    <w:rsid w:val="00D80B34"/>
    <w:rsid w:val="00D84BB0"/>
    <w:rsid w:val="00D9730B"/>
    <w:rsid w:val="00DA48D8"/>
    <w:rsid w:val="00DA4BEE"/>
    <w:rsid w:val="00DA4CB1"/>
    <w:rsid w:val="00DA4D07"/>
    <w:rsid w:val="00DA5080"/>
    <w:rsid w:val="00DB0DDB"/>
    <w:rsid w:val="00DB345E"/>
    <w:rsid w:val="00DB398B"/>
    <w:rsid w:val="00DC03D4"/>
    <w:rsid w:val="00DC11FD"/>
    <w:rsid w:val="00DC21A9"/>
    <w:rsid w:val="00DC3613"/>
    <w:rsid w:val="00DC48E3"/>
    <w:rsid w:val="00DC5E30"/>
    <w:rsid w:val="00DC6838"/>
    <w:rsid w:val="00DC6C35"/>
    <w:rsid w:val="00DD0213"/>
    <w:rsid w:val="00DD25FC"/>
    <w:rsid w:val="00DF01B9"/>
    <w:rsid w:val="00DF0D1E"/>
    <w:rsid w:val="00DF258C"/>
    <w:rsid w:val="00DF37F4"/>
    <w:rsid w:val="00DF6DD6"/>
    <w:rsid w:val="00DF7DEA"/>
    <w:rsid w:val="00E00C44"/>
    <w:rsid w:val="00E10BB8"/>
    <w:rsid w:val="00E14C62"/>
    <w:rsid w:val="00E17A3C"/>
    <w:rsid w:val="00E20073"/>
    <w:rsid w:val="00E20BA9"/>
    <w:rsid w:val="00E2151C"/>
    <w:rsid w:val="00E21BD9"/>
    <w:rsid w:val="00E2250F"/>
    <w:rsid w:val="00E23C03"/>
    <w:rsid w:val="00E330A6"/>
    <w:rsid w:val="00E37830"/>
    <w:rsid w:val="00E37837"/>
    <w:rsid w:val="00E42C0B"/>
    <w:rsid w:val="00E46A10"/>
    <w:rsid w:val="00E607F6"/>
    <w:rsid w:val="00E65079"/>
    <w:rsid w:val="00E8731D"/>
    <w:rsid w:val="00E94F26"/>
    <w:rsid w:val="00EA1433"/>
    <w:rsid w:val="00EA1C35"/>
    <w:rsid w:val="00EA5C8C"/>
    <w:rsid w:val="00EA5F0A"/>
    <w:rsid w:val="00EB23CB"/>
    <w:rsid w:val="00EB314A"/>
    <w:rsid w:val="00EB31CD"/>
    <w:rsid w:val="00EB4314"/>
    <w:rsid w:val="00EB5515"/>
    <w:rsid w:val="00EB7AB4"/>
    <w:rsid w:val="00EC3131"/>
    <w:rsid w:val="00EC391E"/>
    <w:rsid w:val="00EC3D34"/>
    <w:rsid w:val="00EC6386"/>
    <w:rsid w:val="00EC7F1C"/>
    <w:rsid w:val="00ED0029"/>
    <w:rsid w:val="00ED0869"/>
    <w:rsid w:val="00ED0C9E"/>
    <w:rsid w:val="00ED34EB"/>
    <w:rsid w:val="00ED3B70"/>
    <w:rsid w:val="00ED3D53"/>
    <w:rsid w:val="00ED7803"/>
    <w:rsid w:val="00EE1A14"/>
    <w:rsid w:val="00EE61A7"/>
    <w:rsid w:val="00EF02BE"/>
    <w:rsid w:val="00EF44FA"/>
    <w:rsid w:val="00F00FF9"/>
    <w:rsid w:val="00F04C57"/>
    <w:rsid w:val="00F058E8"/>
    <w:rsid w:val="00F11167"/>
    <w:rsid w:val="00F1180E"/>
    <w:rsid w:val="00F13565"/>
    <w:rsid w:val="00F1475C"/>
    <w:rsid w:val="00F1776A"/>
    <w:rsid w:val="00F30863"/>
    <w:rsid w:val="00F31036"/>
    <w:rsid w:val="00F31093"/>
    <w:rsid w:val="00F34DB3"/>
    <w:rsid w:val="00F41678"/>
    <w:rsid w:val="00F435F9"/>
    <w:rsid w:val="00F46144"/>
    <w:rsid w:val="00F467B8"/>
    <w:rsid w:val="00F47789"/>
    <w:rsid w:val="00F526A8"/>
    <w:rsid w:val="00F56138"/>
    <w:rsid w:val="00F57943"/>
    <w:rsid w:val="00F63083"/>
    <w:rsid w:val="00F702B0"/>
    <w:rsid w:val="00F70963"/>
    <w:rsid w:val="00F70C30"/>
    <w:rsid w:val="00F73560"/>
    <w:rsid w:val="00F74245"/>
    <w:rsid w:val="00F7562D"/>
    <w:rsid w:val="00F771E3"/>
    <w:rsid w:val="00F8026A"/>
    <w:rsid w:val="00F824F7"/>
    <w:rsid w:val="00F826EA"/>
    <w:rsid w:val="00F916F4"/>
    <w:rsid w:val="00F9283B"/>
    <w:rsid w:val="00F96683"/>
    <w:rsid w:val="00F96F2F"/>
    <w:rsid w:val="00FA2E29"/>
    <w:rsid w:val="00FA3138"/>
    <w:rsid w:val="00FA4388"/>
    <w:rsid w:val="00FA7C4C"/>
    <w:rsid w:val="00FA7F02"/>
    <w:rsid w:val="00FB01D9"/>
    <w:rsid w:val="00FB1959"/>
    <w:rsid w:val="00FB1CD0"/>
    <w:rsid w:val="00FB38EE"/>
    <w:rsid w:val="00FD3277"/>
    <w:rsid w:val="00FD594A"/>
    <w:rsid w:val="00FE1564"/>
    <w:rsid w:val="00FE1E18"/>
    <w:rsid w:val="00FE3401"/>
    <w:rsid w:val="00FE5DCA"/>
    <w:rsid w:val="00FE744C"/>
    <w:rsid w:val="00FF052F"/>
    <w:rsid w:val="00FF4E35"/>
    <w:rsid w:val="00FF6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CD9B7"/>
  <w15:chartTrackingRefBased/>
  <w15:docId w15:val="{9DD48040-3BB6-4FFD-8E8F-7C1412B6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06"/>
    <w:rPr>
      <w:rFonts w:ascii="Arial" w:hAnsi="Arial"/>
      <w:sz w:val="22"/>
      <w:szCs w:val="24"/>
    </w:rPr>
  </w:style>
  <w:style w:type="paragraph" w:styleId="Heading1">
    <w:name w:val="heading 1"/>
    <w:basedOn w:val="Normal"/>
    <w:next w:val="Normal"/>
    <w:link w:val="Heading1Char"/>
    <w:qFormat/>
    <w:rsid w:val="005B4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683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AB1BC8"/>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869"/>
    <w:pPr>
      <w:tabs>
        <w:tab w:val="center" w:pos="4153"/>
        <w:tab w:val="right" w:pos="8306"/>
      </w:tabs>
    </w:pPr>
  </w:style>
  <w:style w:type="paragraph" w:styleId="Footer">
    <w:name w:val="footer"/>
    <w:basedOn w:val="Normal"/>
    <w:rsid w:val="00CF1869"/>
    <w:pPr>
      <w:tabs>
        <w:tab w:val="center" w:pos="4153"/>
        <w:tab w:val="right" w:pos="8306"/>
      </w:tabs>
    </w:pPr>
  </w:style>
  <w:style w:type="character" w:styleId="PageNumber">
    <w:name w:val="page number"/>
    <w:basedOn w:val="DefaultParagraphFont"/>
    <w:rsid w:val="00CF1869"/>
  </w:style>
  <w:style w:type="character" w:customStyle="1" w:styleId="Heading7Char">
    <w:name w:val="Heading 7 Char"/>
    <w:basedOn w:val="DefaultParagraphFont"/>
    <w:link w:val="Heading7"/>
    <w:rsid w:val="00AB1BC8"/>
    <w:rPr>
      <w:sz w:val="24"/>
      <w:szCs w:val="24"/>
    </w:rPr>
  </w:style>
  <w:style w:type="paragraph" w:styleId="BodyText">
    <w:name w:val="Body Text"/>
    <w:basedOn w:val="Normal"/>
    <w:link w:val="BodyTextChar"/>
    <w:rsid w:val="00AB1BC8"/>
    <w:pPr>
      <w:spacing w:after="120"/>
    </w:pPr>
    <w:rPr>
      <w:rFonts w:ascii="Times New Roman" w:hAnsi="Times New Roman"/>
      <w:sz w:val="24"/>
    </w:rPr>
  </w:style>
  <w:style w:type="character" w:customStyle="1" w:styleId="BodyTextChar">
    <w:name w:val="Body Text Char"/>
    <w:basedOn w:val="DefaultParagraphFont"/>
    <w:link w:val="BodyText"/>
    <w:rsid w:val="00AB1BC8"/>
    <w:rPr>
      <w:sz w:val="24"/>
      <w:szCs w:val="24"/>
    </w:rPr>
  </w:style>
  <w:style w:type="paragraph" w:styleId="ListParagraph">
    <w:name w:val="List Paragraph"/>
    <w:basedOn w:val="Normal"/>
    <w:link w:val="ListParagraphChar"/>
    <w:uiPriority w:val="1"/>
    <w:qFormat/>
    <w:rsid w:val="00C6041D"/>
    <w:pPr>
      <w:ind w:left="720"/>
      <w:contextualSpacing/>
    </w:pPr>
    <w:rPr>
      <w:rFonts w:ascii="Times New Roman" w:hAnsi="Times New Roman"/>
      <w:sz w:val="20"/>
      <w:szCs w:val="20"/>
      <w:lang w:val="en-GB" w:eastAsia="en-US"/>
    </w:rPr>
  </w:style>
  <w:style w:type="character" w:styleId="Hyperlink">
    <w:name w:val="Hyperlink"/>
    <w:basedOn w:val="DefaultParagraphFont"/>
    <w:unhideWhenUsed/>
    <w:rsid w:val="00C412AA"/>
    <w:rPr>
      <w:color w:val="0000FF"/>
      <w:u w:val="single"/>
    </w:rPr>
  </w:style>
  <w:style w:type="paragraph" w:styleId="BodyTextIndent3">
    <w:name w:val="Body Text Indent 3"/>
    <w:basedOn w:val="Normal"/>
    <w:link w:val="BodyTextIndent3Char"/>
    <w:unhideWhenUsed/>
    <w:rsid w:val="005B4C4E"/>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B4C4E"/>
    <w:rPr>
      <w:sz w:val="16"/>
      <w:szCs w:val="16"/>
    </w:rPr>
  </w:style>
  <w:style w:type="paragraph" w:styleId="PlainText">
    <w:name w:val="Plain Text"/>
    <w:basedOn w:val="Normal"/>
    <w:link w:val="PlainTextChar"/>
    <w:uiPriority w:val="99"/>
    <w:unhideWhenUsed/>
    <w:rsid w:val="005B4C4E"/>
    <w:rPr>
      <w:rFonts w:ascii="Courier New" w:hAnsi="Courier New"/>
      <w:sz w:val="20"/>
      <w:szCs w:val="20"/>
      <w:lang w:eastAsia="en-US"/>
    </w:rPr>
  </w:style>
  <w:style w:type="character" w:customStyle="1" w:styleId="PlainTextChar">
    <w:name w:val="Plain Text Char"/>
    <w:basedOn w:val="DefaultParagraphFont"/>
    <w:link w:val="PlainText"/>
    <w:uiPriority w:val="99"/>
    <w:rsid w:val="005B4C4E"/>
    <w:rPr>
      <w:rFonts w:ascii="Courier New" w:hAnsi="Courier New"/>
      <w:lang w:eastAsia="en-US"/>
    </w:rPr>
  </w:style>
  <w:style w:type="character" w:customStyle="1" w:styleId="Heading1Char">
    <w:name w:val="Heading 1 Char"/>
    <w:basedOn w:val="DefaultParagraphFont"/>
    <w:link w:val="Heading1"/>
    <w:rsid w:val="005B4C4E"/>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5B4C4E"/>
    <w:pPr>
      <w:spacing w:after="120" w:line="480" w:lineRule="auto"/>
      <w:ind w:left="283"/>
    </w:pPr>
  </w:style>
  <w:style w:type="character" w:customStyle="1" w:styleId="BodyTextIndent2Char">
    <w:name w:val="Body Text Indent 2 Char"/>
    <w:basedOn w:val="DefaultParagraphFont"/>
    <w:link w:val="BodyTextIndent2"/>
    <w:rsid w:val="005B4C4E"/>
    <w:rPr>
      <w:rFonts w:ascii="Arial" w:hAnsi="Arial"/>
      <w:sz w:val="22"/>
      <w:szCs w:val="24"/>
    </w:rPr>
  </w:style>
  <w:style w:type="character" w:styleId="Emphasis">
    <w:name w:val="Emphasis"/>
    <w:basedOn w:val="DefaultParagraphFont"/>
    <w:uiPriority w:val="20"/>
    <w:qFormat/>
    <w:rsid w:val="00975E79"/>
    <w:rPr>
      <w:i/>
      <w:iCs/>
    </w:rPr>
  </w:style>
  <w:style w:type="character" w:customStyle="1" w:styleId="ListParagraphChar">
    <w:name w:val="List Paragraph Char"/>
    <w:link w:val="ListParagraph"/>
    <w:uiPriority w:val="34"/>
    <w:rsid w:val="00975E79"/>
    <w:rPr>
      <w:lang w:val="en-GB" w:eastAsia="en-US"/>
    </w:rPr>
  </w:style>
  <w:style w:type="paragraph" w:styleId="BalloonText">
    <w:name w:val="Balloon Text"/>
    <w:basedOn w:val="Normal"/>
    <w:link w:val="BalloonTextChar"/>
    <w:rsid w:val="00204678"/>
    <w:rPr>
      <w:rFonts w:ascii="Segoe UI" w:hAnsi="Segoe UI" w:cs="Segoe UI"/>
      <w:sz w:val="18"/>
      <w:szCs w:val="18"/>
    </w:rPr>
  </w:style>
  <w:style w:type="character" w:customStyle="1" w:styleId="BalloonTextChar">
    <w:name w:val="Balloon Text Char"/>
    <w:basedOn w:val="DefaultParagraphFont"/>
    <w:link w:val="BalloonText"/>
    <w:rsid w:val="00204678"/>
    <w:rPr>
      <w:rFonts w:ascii="Segoe UI" w:hAnsi="Segoe UI" w:cs="Segoe UI"/>
      <w:sz w:val="18"/>
      <w:szCs w:val="18"/>
    </w:rPr>
  </w:style>
  <w:style w:type="character" w:styleId="CommentReference">
    <w:name w:val="annotation reference"/>
    <w:basedOn w:val="DefaultParagraphFont"/>
    <w:rsid w:val="004F2686"/>
    <w:rPr>
      <w:sz w:val="16"/>
      <w:szCs w:val="16"/>
    </w:rPr>
  </w:style>
  <w:style w:type="paragraph" w:styleId="CommentText">
    <w:name w:val="annotation text"/>
    <w:basedOn w:val="Normal"/>
    <w:link w:val="CommentTextChar"/>
    <w:rsid w:val="004F2686"/>
    <w:rPr>
      <w:sz w:val="20"/>
      <w:szCs w:val="20"/>
    </w:rPr>
  </w:style>
  <w:style w:type="character" w:customStyle="1" w:styleId="CommentTextChar">
    <w:name w:val="Comment Text Char"/>
    <w:basedOn w:val="DefaultParagraphFont"/>
    <w:link w:val="CommentText"/>
    <w:rsid w:val="004F2686"/>
    <w:rPr>
      <w:rFonts w:ascii="Arial" w:hAnsi="Arial"/>
    </w:rPr>
  </w:style>
  <w:style w:type="paragraph" w:styleId="CommentSubject">
    <w:name w:val="annotation subject"/>
    <w:basedOn w:val="CommentText"/>
    <w:next w:val="CommentText"/>
    <w:link w:val="CommentSubjectChar"/>
    <w:rsid w:val="004F2686"/>
    <w:rPr>
      <w:b/>
      <w:bCs/>
    </w:rPr>
  </w:style>
  <w:style w:type="character" w:customStyle="1" w:styleId="CommentSubjectChar">
    <w:name w:val="Comment Subject Char"/>
    <w:basedOn w:val="CommentTextChar"/>
    <w:link w:val="CommentSubject"/>
    <w:rsid w:val="004F2686"/>
    <w:rPr>
      <w:rFonts w:ascii="Arial" w:hAnsi="Arial"/>
      <w:b/>
      <w:bCs/>
    </w:rPr>
  </w:style>
  <w:style w:type="paragraph" w:styleId="NormalWeb">
    <w:name w:val="Normal (Web)"/>
    <w:basedOn w:val="Normal"/>
    <w:uiPriority w:val="99"/>
    <w:unhideWhenUsed/>
    <w:rsid w:val="0085048F"/>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rsid w:val="00636836"/>
    <w:rPr>
      <w:rFonts w:asciiTheme="majorHAnsi" w:eastAsiaTheme="majorEastAsia" w:hAnsiTheme="majorHAnsi" w:cstheme="majorBidi"/>
      <w:i/>
      <w:iCs/>
      <w:color w:val="2E74B5" w:themeColor="accent1" w:themeShade="BF"/>
      <w:sz w:val="22"/>
      <w:szCs w:val="24"/>
    </w:rPr>
  </w:style>
  <w:style w:type="table" w:styleId="TableGrid">
    <w:name w:val="Table Grid"/>
    <w:basedOn w:val="TableNormal"/>
    <w:rsid w:val="0063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5660D"/>
  </w:style>
  <w:style w:type="paragraph" w:styleId="Revision">
    <w:name w:val="Revision"/>
    <w:hidden/>
    <w:uiPriority w:val="99"/>
    <w:semiHidden/>
    <w:rsid w:val="00C42333"/>
    <w:rPr>
      <w:rFonts w:ascii="Arial" w:hAnsi="Arial"/>
      <w:sz w:val="22"/>
      <w:szCs w:val="24"/>
    </w:rPr>
  </w:style>
  <w:style w:type="character" w:styleId="Strong">
    <w:name w:val="Strong"/>
    <w:basedOn w:val="DefaultParagraphFont"/>
    <w:uiPriority w:val="22"/>
    <w:qFormat/>
    <w:rsid w:val="00115F0A"/>
    <w:rPr>
      <w:b/>
      <w:bCs/>
    </w:rPr>
  </w:style>
  <w:style w:type="paragraph" w:customStyle="1" w:styleId="PCCNormal">
    <w:name w:val="PCC Normal"/>
    <w:basedOn w:val="Normal"/>
    <w:rsid w:val="008B342E"/>
    <w:pPr>
      <w:spacing w:before="120" w:after="120" w:line="80" w:lineRule="atLeas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804">
      <w:bodyDiv w:val="1"/>
      <w:marLeft w:val="0"/>
      <w:marRight w:val="0"/>
      <w:marTop w:val="0"/>
      <w:marBottom w:val="0"/>
      <w:divBdr>
        <w:top w:val="none" w:sz="0" w:space="0" w:color="auto"/>
        <w:left w:val="none" w:sz="0" w:space="0" w:color="auto"/>
        <w:bottom w:val="none" w:sz="0" w:space="0" w:color="auto"/>
        <w:right w:val="none" w:sz="0" w:space="0" w:color="auto"/>
      </w:divBdr>
    </w:div>
    <w:div w:id="23753515">
      <w:bodyDiv w:val="1"/>
      <w:marLeft w:val="0"/>
      <w:marRight w:val="0"/>
      <w:marTop w:val="0"/>
      <w:marBottom w:val="0"/>
      <w:divBdr>
        <w:top w:val="none" w:sz="0" w:space="0" w:color="auto"/>
        <w:left w:val="none" w:sz="0" w:space="0" w:color="auto"/>
        <w:bottom w:val="none" w:sz="0" w:space="0" w:color="auto"/>
        <w:right w:val="none" w:sz="0" w:space="0" w:color="auto"/>
      </w:divBdr>
    </w:div>
    <w:div w:id="49378633">
      <w:bodyDiv w:val="1"/>
      <w:marLeft w:val="0"/>
      <w:marRight w:val="0"/>
      <w:marTop w:val="0"/>
      <w:marBottom w:val="0"/>
      <w:divBdr>
        <w:top w:val="none" w:sz="0" w:space="0" w:color="auto"/>
        <w:left w:val="none" w:sz="0" w:space="0" w:color="auto"/>
        <w:bottom w:val="none" w:sz="0" w:space="0" w:color="auto"/>
        <w:right w:val="none" w:sz="0" w:space="0" w:color="auto"/>
      </w:divBdr>
    </w:div>
    <w:div w:id="53898006">
      <w:bodyDiv w:val="1"/>
      <w:marLeft w:val="0"/>
      <w:marRight w:val="0"/>
      <w:marTop w:val="0"/>
      <w:marBottom w:val="0"/>
      <w:divBdr>
        <w:top w:val="none" w:sz="0" w:space="0" w:color="auto"/>
        <w:left w:val="none" w:sz="0" w:space="0" w:color="auto"/>
        <w:bottom w:val="none" w:sz="0" w:space="0" w:color="auto"/>
        <w:right w:val="none" w:sz="0" w:space="0" w:color="auto"/>
      </w:divBdr>
    </w:div>
    <w:div w:id="106775349">
      <w:bodyDiv w:val="1"/>
      <w:marLeft w:val="0"/>
      <w:marRight w:val="0"/>
      <w:marTop w:val="0"/>
      <w:marBottom w:val="0"/>
      <w:divBdr>
        <w:top w:val="none" w:sz="0" w:space="0" w:color="auto"/>
        <w:left w:val="none" w:sz="0" w:space="0" w:color="auto"/>
        <w:bottom w:val="none" w:sz="0" w:space="0" w:color="auto"/>
        <w:right w:val="none" w:sz="0" w:space="0" w:color="auto"/>
      </w:divBdr>
    </w:div>
    <w:div w:id="114761482">
      <w:bodyDiv w:val="1"/>
      <w:marLeft w:val="0"/>
      <w:marRight w:val="0"/>
      <w:marTop w:val="0"/>
      <w:marBottom w:val="0"/>
      <w:divBdr>
        <w:top w:val="none" w:sz="0" w:space="0" w:color="auto"/>
        <w:left w:val="none" w:sz="0" w:space="0" w:color="auto"/>
        <w:bottom w:val="none" w:sz="0" w:space="0" w:color="auto"/>
        <w:right w:val="none" w:sz="0" w:space="0" w:color="auto"/>
      </w:divBdr>
    </w:div>
    <w:div w:id="159777846">
      <w:bodyDiv w:val="1"/>
      <w:marLeft w:val="0"/>
      <w:marRight w:val="0"/>
      <w:marTop w:val="0"/>
      <w:marBottom w:val="0"/>
      <w:divBdr>
        <w:top w:val="none" w:sz="0" w:space="0" w:color="auto"/>
        <w:left w:val="none" w:sz="0" w:space="0" w:color="auto"/>
        <w:bottom w:val="none" w:sz="0" w:space="0" w:color="auto"/>
        <w:right w:val="none" w:sz="0" w:space="0" w:color="auto"/>
      </w:divBdr>
    </w:div>
    <w:div w:id="237523277">
      <w:bodyDiv w:val="1"/>
      <w:marLeft w:val="0"/>
      <w:marRight w:val="0"/>
      <w:marTop w:val="0"/>
      <w:marBottom w:val="0"/>
      <w:divBdr>
        <w:top w:val="none" w:sz="0" w:space="0" w:color="auto"/>
        <w:left w:val="none" w:sz="0" w:space="0" w:color="auto"/>
        <w:bottom w:val="none" w:sz="0" w:space="0" w:color="auto"/>
        <w:right w:val="none" w:sz="0" w:space="0" w:color="auto"/>
      </w:divBdr>
    </w:div>
    <w:div w:id="257952049">
      <w:bodyDiv w:val="1"/>
      <w:marLeft w:val="0"/>
      <w:marRight w:val="0"/>
      <w:marTop w:val="0"/>
      <w:marBottom w:val="0"/>
      <w:divBdr>
        <w:top w:val="none" w:sz="0" w:space="0" w:color="auto"/>
        <w:left w:val="none" w:sz="0" w:space="0" w:color="auto"/>
        <w:bottom w:val="none" w:sz="0" w:space="0" w:color="auto"/>
        <w:right w:val="none" w:sz="0" w:space="0" w:color="auto"/>
      </w:divBdr>
    </w:div>
    <w:div w:id="263995640">
      <w:bodyDiv w:val="1"/>
      <w:marLeft w:val="0"/>
      <w:marRight w:val="0"/>
      <w:marTop w:val="0"/>
      <w:marBottom w:val="0"/>
      <w:divBdr>
        <w:top w:val="none" w:sz="0" w:space="0" w:color="auto"/>
        <w:left w:val="none" w:sz="0" w:space="0" w:color="auto"/>
        <w:bottom w:val="none" w:sz="0" w:space="0" w:color="auto"/>
        <w:right w:val="none" w:sz="0" w:space="0" w:color="auto"/>
      </w:divBdr>
    </w:div>
    <w:div w:id="375473769">
      <w:bodyDiv w:val="1"/>
      <w:marLeft w:val="0"/>
      <w:marRight w:val="0"/>
      <w:marTop w:val="0"/>
      <w:marBottom w:val="0"/>
      <w:divBdr>
        <w:top w:val="none" w:sz="0" w:space="0" w:color="auto"/>
        <w:left w:val="none" w:sz="0" w:space="0" w:color="auto"/>
        <w:bottom w:val="none" w:sz="0" w:space="0" w:color="auto"/>
        <w:right w:val="none" w:sz="0" w:space="0" w:color="auto"/>
      </w:divBdr>
    </w:div>
    <w:div w:id="411700949">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466121969">
      <w:bodyDiv w:val="1"/>
      <w:marLeft w:val="0"/>
      <w:marRight w:val="0"/>
      <w:marTop w:val="0"/>
      <w:marBottom w:val="0"/>
      <w:divBdr>
        <w:top w:val="none" w:sz="0" w:space="0" w:color="auto"/>
        <w:left w:val="none" w:sz="0" w:space="0" w:color="auto"/>
        <w:bottom w:val="none" w:sz="0" w:space="0" w:color="auto"/>
        <w:right w:val="none" w:sz="0" w:space="0" w:color="auto"/>
      </w:divBdr>
    </w:div>
    <w:div w:id="492181589">
      <w:bodyDiv w:val="1"/>
      <w:marLeft w:val="0"/>
      <w:marRight w:val="0"/>
      <w:marTop w:val="0"/>
      <w:marBottom w:val="0"/>
      <w:divBdr>
        <w:top w:val="none" w:sz="0" w:space="0" w:color="auto"/>
        <w:left w:val="none" w:sz="0" w:space="0" w:color="auto"/>
        <w:bottom w:val="none" w:sz="0" w:space="0" w:color="auto"/>
        <w:right w:val="none" w:sz="0" w:space="0" w:color="auto"/>
      </w:divBdr>
    </w:div>
    <w:div w:id="504512743">
      <w:bodyDiv w:val="1"/>
      <w:marLeft w:val="0"/>
      <w:marRight w:val="0"/>
      <w:marTop w:val="0"/>
      <w:marBottom w:val="0"/>
      <w:divBdr>
        <w:top w:val="none" w:sz="0" w:space="0" w:color="auto"/>
        <w:left w:val="none" w:sz="0" w:space="0" w:color="auto"/>
        <w:bottom w:val="none" w:sz="0" w:space="0" w:color="auto"/>
        <w:right w:val="none" w:sz="0" w:space="0" w:color="auto"/>
      </w:divBdr>
    </w:div>
    <w:div w:id="514534779">
      <w:bodyDiv w:val="1"/>
      <w:marLeft w:val="0"/>
      <w:marRight w:val="0"/>
      <w:marTop w:val="0"/>
      <w:marBottom w:val="0"/>
      <w:divBdr>
        <w:top w:val="none" w:sz="0" w:space="0" w:color="auto"/>
        <w:left w:val="none" w:sz="0" w:space="0" w:color="auto"/>
        <w:bottom w:val="none" w:sz="0" w:space="0" w:color="auto"/>
        <w:right w:val="none" w:sz="0" w:space="0" w:color="auto"/>
      </w:divBdr>
    </w:div>
    <w:div w:id="520976422">
      <w:bodyDiv w:val="1"/>
      <w:marLeft w:val="0"/>
      <w:marRight w:val="0"/>
      <w:marTop w:val="0"/>
      <w:marBottom w:val="0"/>
      <w:divBdr>
        <w:top w:val="none" w:sz="0" w:space="0" w:color="auto"/>
        <w:left w:val="none" w:sz="0" w:space="0" w:color="auto"/>
        <w:bottom w:val="none" w:sz="0" w:space="0" w:color="auto"/>
        <w:right w:val="none" w:sz="0" w:space="0" w:color="auto"/>
      </w:divBdr>
    </w:div>
    <w:div w:id="521407565">
      <w:bodyDiv w:val="1"/>
      <w:marLeft w:val="0"/>
      <w:marRight w:val="0"/>
      <w:marTop w:val="0"/>
      <w:marBottom w:val="0"/>
      <w:divBdr>
        <w:top w:val="none" w:sz="0" w:space="0" w:color="auto"/>
        <w:left w:val="none" w:sz="0" w:space="0" w:color="auto"/>
        <w:bottom w:val="none" w:sz="0" w:space="0" w:color="auto"/>
        <w:right w:val="none" w:sz="0" w:space="0" w:color="auto"/>
      </w:divBdr>
    </w:div>
    <w:div w:id="536310583">
      <w:bodyDiv w:val="1"/>
      <w:marLeft w:val="0"/>
      <w:marRight w:val="0"/>
      <w:marTop w:val="0"/>
      <w:marBottom w:val="0"/>
      <w:divBdr>
        <w:top w:val="none" w:sz="0" w:space="0" w:color="auto"/>
        <w:left w:val="none" w:sz="0" w:space="0" w:color="auto"/>
        <w:bottom w:val="none" w:sz="0" w:space="0" w:color="auto"/>
        <w:right w:val="none" w:sz="0" w:space="0" w:color="auto"/>
      </w:divBdr>
    </w:div>
    <w:div w:id="537353484">
      <w:bodyDiv w:val="1"/>
      <w:marLeft w:val="0"/>
      <w:marRight w:val="0"/>
      <w:marTop w:val="0"/>
      <w:marBottom w:val="0"/>
      <w:divBdr>
        <w:top w:val="none" w:sz="0" w:space="0" w:color="auto"/>
        <w:left w:val="none" w:sz="0" w:space="0" w:color="auto"/>
        <w:bottom w:val="none" w:sz="0" w:space="0" w:color="auto"/>
        <w:right w:val="none" w:sz="0" w:space="0" w:color="auto"/>
      </w:divBdr>
    </w:div>
    <w:div w:id="558630876">
      <w:bodyDiv w:val="1"/>
      <w:marLeft w:val="0"/>
      <w:marRight w:val="0"/>
      <w:marTop w:val="0"/>
      <w:marBottom w:val="0"/>
      <w:divBdr>
        <w:top w:val="none" w:sz="0" w:space="0" w:color="auto"/>
        <w:left w:val="none" w:sz="0" w:space="0" w:color="auto"/>
        <w:bottom w:val="none" w:sz="0" w:space="0" w:color="auto"/>
        <w:right w:val="none" w:sz="0" w:space="0" w:color="auto"/>
      </w:divBdr>
    </w:div>
    <w:div w:id="569928272">
      <w:bodyDiv w:val="1"/>
      <w:marLeft w:val="0"/>
      <w:marRight w:val="0"/>
      <w:marTop w:val="0"/>
      <w:marBottom w:val="0"/>
      <w:divBdr>
        <w:top w:val="none" w:sz="0" w:space="0" w:color="auto"/>
        <w:left w:val="none" w:sz="0" w:space="0" w:color="auto"/>
        <w:bottom w:val="none" w:sz="0" w:space="0" w:color="auto"/>
        <w:right w:val="none" w:sz="0" w:space="0" w:color="auto"/>
      </w:divBdr>
    </w:div>
    <w:div w:id="572543777">
      <w:bodyDiv w:val="1"/>
      <w:marLeft w:val="0"/>
      <w:marRight w:val="0"/>
      <w:marTop w:val="0"/>
      <w:marBottom w:val="0"/>
      <w:divBdr>
        <w:top w:val="none" w:sz="0" w:space="0" w:color="auto"/>
        <w:left w:val="none" w:sz="0" w:space="0" w:color="auto"/>
        <w:bottom w:val="none" w:sz="0" w:space="0" w:color="auto"/>
        <w:right w:val="none" w:sz="0" w:space="0" w:color="auto"/>
      </w:divBdr>
    </w:div>
    <w:div w:id="593317220">
      <w:bodyDiv w:val="1"/>
      <w:marLeft w:val="0"/>
      <w:marRight w:val="0"/>
      <w:marTop w:val="0"/>
      <w:marBottom w:val="0"/>
      <w:divBdr>
        <w:top w:val="none" w:sz="0" w:space="0" w:color="auto"/>
        <w:left w:val="none" w:sz="0" w:space="0" w:color="auto"/>
        <w:bottom w:val="none" w:sz="0" w:space="0" w:color="auto"/>
        <w:right w:val="none" w:sz="0" w:space="0" w:color="auto"/>
      </w:divBdr>
      <w:divsChild>
        <w:div w:id="1175998370">
          <w:marLeft w:val="0"/>
          <w:marRight w:val="0"/>
          <w:marTop w:val="0"/>
          <w:marBottom w:val="375"/>
          <w:divBdr>
            <w:top w:val="none" w:sz="0" w:space="0" w:color="auto"/>
            <w:left w:val="none" w:sz="0" w:space="0" w:color="auto"/>
            <w:bottom w:val="none" w:sz="0" w:space="0" w:color="auto"/>
            <w:right w:val="none" w:sz="0" w:space="0" w:color="auto"/>
          </w:divBdr>
        </w:div>
      </w:divsChild>
    </w:div>
    <w:div w:id="600649941">
      <w:bodyDiv w:val="1"/>
      <w:marLeft w:val="0"/>
      <w:marRight w:val="0"/>
      <w:marTop w:val="0"/>
      <w:marBottom w:val="0"/>
      <w:divBdr>
        <w:top w:val="none" w:sz="0" w:space="0" w:color="auto"/>
        <w:left w:val="none" w:sz="0" w:space="0" w:color="auto"/>
        <w:bottom w:val="none" w:sz="0" w:space="0" w:color="auto"/>
        <w:right w:val="none" w:sz="0" w:space="0" w:color="auto"/>
      </w:divBdr>
    </w:div>
    <w:div w:id="603272155">
      <w:bodyDiv w:val="1"/>
      <w:marLeft w:val="0"/>
      <w:marRight w:val="0"/>
      <w:marTop w:val="0"/>
      <w:marBottom w:val="0"/>
      <w:divBdr>
        <w:top w:val="none" w:sz="0" w:space="0" w:color="auto"/>
        <w:left w:val="none" w:sz="0" w:space="0" w:color="auto"/>
        <w:bottom w:val="none" w:sz="0" w:space="0" w:color="auto"/>
        <w:right w:val="none" w:sz="0" w:space="0" w:color="auto"/>
      </w:divBdr>
    </w:div>
    <w:div w:id="609242364">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68211037">
      <w:bodyDiv w:val="1"/>
      <w:marLeft w:val="0"/>
      <w:marRight w:val="0"/>
      <w:marTop w:val="0"/>
      <w:marBottom w:val="0"/>
      <w:divBdr>
        <w:top w:val="none" w:sz="0" w:space="0" w:color="auto"/>
        <w:left w:val="none" w:sz="0" w:space="0" w:color="auto"/>
        <w:bottom w:val="none" w:sz="0" w:space="0" w:color="auto"/>
        <w:right w:val="none" w:sz="0" w:space="0" w:color="auto"/>
      </w:divBdr>
    </w:div>
    <w:div w:id="672101333">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684791455">
      <w:bodyDiv w:val="1"/>
      <w:marLeft w:val="0"/>
      <w:marRight w:val="0"/>
      <w:marTop w:val="0"/>
      <w:marBottom w:val="0"/>
      <w:divBdr>
        <w:top w:val="none" w:sz="0" w:space="0" w:color="auto"/>
        <w:left w:val="none" w:sz="0" w:space="0" w:color="auto"/>
        <w:bottom w:val="none" w:sz="0" w:space="0" w:color="auto"/>
        <w:right w:val="none" w:sz="0" w:space="0" w:color="auto"/>
      </w:divBdr>
    </w:div>
    <w:div w:id="687755053">
      <w:bodyDiv w:val="1"/>
      <w:marLeft w:val="0"/>
      <w:marRight w:val="0"/>
      <w:marTop w:val="0"/>
      <w:marBottom w:val="0"/>
      <w:divBdr>
        <w:top w:val="none" w:sz="0" w:space="0" w:color="auto"/>
        <w:left w:val="none" w:sz="0" w:space="0" w:color="auto"/>
        <w:bottom w:val="none" w:sz="0" w:space="0" w:color="auto"/>
        <w:right w:val="none" w:sz="0" w:space="0" w:color="auto"/>
      </w:divBdr>
    </w:div>
    <w:div w:id="694428647">
      <w:bodyDiv w:val="1"/>
      <w:marLeft w:val="0"/>
      <w:marRight w:val="0"/>
      <w:marTop w:val="0"/>
      <w:marBottom w:val="0"/>
      <w:divBdr>
        <w:top w:val="none" w:sz="0" w:space="0" w:color="auto"/>
        <w:left w:val="none" w:sz="0" w:space="0" w:color="auto"/>
        <w:bottom w:val="none" w:sz="0" w:space="0" w:color="auto"/>
        <w:right w:val="none" w:sz="0" w:space="0" w:color="auto"/>
      </w:divBdr>
    </w:div>
    <w:div w:id="717515205">
      <w:bodyDiv w:val="1"/>
      <w:marLeft w:val="0"/>
      <w:marRight w:val="0"/>
      <w:marTop w:val="0"/>
      <w:marBottom w:val="0"/>
      <w:divBdr>
        <w:top w:val="none" w:sz="0" w:space="0" w:color="auto"/>
        <w:left w:val="none" w:sz="0" w:space="0" w:color="auto"/>
        <w:bottom w:val="none" w:sz="0" w:space="0" w:color="auto"/>
        <w:right w:val="none" w:sz="0" w:space="0" w:color="auto"/>
      </w:divBdr>
    </w:div>
    <w:div w:id="768042656">
      <w:bodyDiv w:val="1"/>
      <w:marLeft w:val="0"/>
      <w:marRight w:val="0"/>
      <w:marTop w:val="0"/>
      <w:marBottom w:val="0"/>
      <w:divBdr>
        <w:top w:val="none" w:sz="0" w:space="0" w:color="auto"/>
        <w:left w:val="none" w:sz="0" w:space="0" w:color="auto"/>
        <w:bottom w:val="none" w:sz="0" w:space="0" w:color="auto"/>
        <w:right w:val="none" w:sz="0" w:space="0" w:color="auto"/>
      </w:divBdr>
    </w:div>
    <w:div w:id="768426423">
      <w:bodyDiv w:val="1"/>
      <w:marLeft w:val="0"/>
      <w:marRight w:val="0"/>
      <w:marTop w:val="0"/>
      <w:marBottom w:val="0"/>
      <w:divBdr>
        <w:top w:val="none" w:sz="0" w:space="0" w:color="auto"/>
        <w:left w:val="none" w:sz="0" w:space="0" w:color="auto"/>
        <w:bottom w:val="none" w:sz="0" w:space="0" w:color="auto"/>
        <w:right w:val="none" w:sz="0" w:space="0" w:color="auto"/>
      </w:divBdr>
    </w:div>
    <w:div w:id="770588862">
      <w:bodyDiv w:val="1"/>
      <w:marLeft w:val="0"/>
      <w:marRight w:val="0"/>
      <w:marTop w:val="0"/>
      <w:marBottom w:val="0"/>
      <w:divBdr>
        <w:top w:val="none" w:sz="0" w:space="0" w:color="auto"/>
        <w:left w:val="none" w:sz="0" w:space="0" w:color="auto"/>
        <w:bottom w:val="none" w:sz="0" w:space="0" w:color="auto"/>
        <w:right w:val="none" w:sz="0" w:space="0" w:color="auto"/>
      </w:divBdr>
    </w:div>
    <w:div w:id="777140234">
      <w:bodyDiv w:val="1"/>
      <w:marLeft w:val="0"/>
      <w:marRight w:val="0"/>
      <w:marTop w:val="0"/>
      <w:marBottom w:val="0"/>
      <w:divBdr>
        <w:top w:val="none" w:sz="0" w:space="0" w:color="auto"/>
        <w:left w:val="none" w:sz="0" w:space="0" w:color="auto"/>
        <w:bottom w:val="none" w:sz="0" w:space="0" w:color="auto"/>
        <w:right w:val="none" w:sz="0" w:space="0" w:color="auto"/>
      </w:divBdr>
    </w:div>
    <w:div w:id="785780651">
      <w:bodyDiv w:val="1"/>
      <w:marLeft w:val="0"/>
      <w:marRight w:val="0"/>
      <w:marTop w:val="0"/>
      <w:marBottom w:val="0"/>
      <w:divBdr>
        <w:top w:val="none" w:sz="0" w:space="0" w:color="auto"/>
        <w:left w:val="none" w:sz="0" w:space="0" w:color="auto"/>
        <w:bottom w:val="none" w:sz="0" w:space="0" w:color="auto"/>
        <w:right w:val="none" w:sz="0" w:space="0" w:color="auto"/>
      </w:divBdr>
    </w:div>
    <w:div w:id="788012797">
      <w:bodyDiv w:val="1"/>
      <w:marLeft w:val="0"/>
      <w:marRight w:val="0"/>
      <w:marTop w:val="0"/>
      <w:marBottom w:val="0"/>
      <w:divBdr>
        <w:top w:val="none" w:sz="0" w:space="0" w:color="auto"/>
        <w:left w:val="none" w:sz="0" w:space="0" w:color="auto"/>
        <w:bottom w:val="none" w:sz="0" w:space="0" w:color="auto"/>
        <w:right w:val="none" w:sz="0" w:space="0" w:color="auto"/>
      </w:divBdr>
    </w:div>
    <w:div w:id="834685456">
      <w:bodyDiv w:val="1"/>
      <w:marLeft w:val="0"/>
      <w:marRight w:val="0"/>
      <w:marTop w:val="0"/>
      <w:marBottom w:val="0"/>
      <w:divBdr>
        <w:top w:val="none" w:sz="0" w:space="0" w:color="auto"/>
        <w:left w:val="none" w:sz="0" w:space="0" w:color="auto"/>
        <w:bottom w:val="none" w:sz="0" w:space="0" w:color="auto"/>
        <w:right w:val="none" w:sz="0" w:space="0" w:color="auto"/>
      </w:divBdr>
    </w:div>
    <w:div w:id="854878968">
      <w:bodyDiv w:val="1"/>
      <w:marLeft w:val="0"/>
      <w:marRight w:val="0"/>
      <w:marTop w:val="0"/>
      <w:marBottom w:val="0"/>
      <w:divBdr>
        <w:top w:val="none" w:sz="0" w:space="0" w:color="auto"/>
        <w:left w:val="none" w:sz="0" w:space="0" w:color="auto"/>
        <w:bottom w:val="none" w:sz="0" w:space="0" w:color="auto"/>
        <w:right w:val="none" w:sz="0" w:space="0" w:color="auto"/>
      </w:divBdr>
    </w:div>
    <w:div w:id="902564444">
      <w:bodyDiv w:val="1"/>
      <w:marLeft w:val="0"/>
      <w:marRight w:val="0"/>
      <w:marTop w:val="0"/>
      <w:marBottom w:val="0"/>
      <w:divBdr>
        <w:top w:val="none" w:sz="0" w:space="0" w:color="auto"/>
        <w:left w:val="none" w:sz="0" w:space="0" w:color="auto"/>
        <w:bottom w:val="none" w:sz="0" w:space="0" w:color="auto"/>
        <w:right w:val="none" w:sz="0" w:space="0" w:color="auto"/>
      </w:divBdr>
    </w:div>
    <w:div w:id="908809302">
      <w:bodyDiv w:val="1"/>
      <w:marLeft w:val="0"/>
      <w:marRight w:val="0"/>
      <w:marTop w:val="0"/>
      <w:marBottom w:val="0"/>
      <w:divBdr>
        <w:top w:val="none" w:sz="0" w:space="0" w:color="auto"/>
        <w:left w:val="none" w:sz="0" w:space="0" w:color="auto"/>
        <w:bottom w:val="none" w:sz="0" w:space="0" w:color="auto"/>
        <w:right w:val="none" w:sz="0" w:space="0" w:color="auto"/>
      </w:divBdr>
    </w:div>
    <w:div w:id="947127531">
      <w:bodyDiv w:val="1"/>
      <w:marLeft w:val="0"/>
      <w:marRight w:val="0"/>
      <w:marTop w:val="0"/>
      <w:marBottom w:val="0"/>
      <w:divBdr>
        <w:top w:val="none" w:sz="0" w:space="0" w:color="auto"/>
        <w:left w:val="none" w:sz="0" w:space="0" w:color="auto"/>
        <w:bottom w:val="none" w:sz="0" w:space="0" w:color="auto"/>
        <w:right w:val="none" w:sz="0" w:space="0" w:color="auto"/>
      </w:divBdr>
    </w:div>
    <w:div w:id="971637796">
      <w:bodyDiv w:val="1"/>
      <w:marLeft w:val="0"/>
      <w:marRight w:val="0"/>
      <w:marTop w:val="0"/>
      <w:marBottom w:val="0"/>
      <w:divBdr>
        <w:top w:val="none" w:sz="0" w:space="0" w:color="auto"/>
        <w:left w:val="none" w:sz="0" w:space="0" w:color="auto"/>
        <w:bottom w:val="none" w:sz="0" w:space="0" w:color="auto"/>
        <w:right w:val="none" w:sz="0" w:space="0" w:color="auto"/>
      </w:divBdr>
    </w:div>
    <w:div w:id="1011688769">
      <w:bodyDiv w:val="1"/>
      <w:marLeft w:val="0"/>
      <w:marRight w:val="0"/>
      <w:marTop w:val="0"/>
      <w:marBottom w:val="0"/>
      <w:divBdr>
        <w:top w:val="none" w:sz="0" w:space="0" w:color="auto"/>
        <w:left w:val="none" w:sz="0" w:space="0" w:color="auto"/>
        <w:bottom w:val="none" w:sz="0" w:space="0" w:color="auto"/>
        <w:right w:val="none" w:sz="0" w:space="0" w:color="auto"/>
      </w:divBdr>
    </w:div>
    <w:div w:id="1021903015">
      <w:bodyDiv w:val="1"/>
      <w:marLeft w:val="0"/>
      <w:marRight w:val="0"/>
      <w:marTop w:val="0"/>
      <w:marBottom w:val="0"/>
      <w:divBdr>
        <w:top w:val="none" w:sz="0" w:space="0" w:color="auto"/>
        <w:left w:val="none" w:sz="0" w:space="0" w:color="auto"/>
        <w:bottom w:val="none" w:sz="0" w:space="0" w:color="auto"/>
        <w:right w:val="none" w:sz="0" w:space="0" w:color="auto"/>
      </w:divBdr>
    </w:div>
    <w:div w:id="1031104490">
      <w:bodyDiv w:val="1"/>
      <w:marLeft w:val="0"/>
      <w:marRight w:val="0"/>
      <w:marTop w:val="0"/>
      <w:marBottom w:val="0"/>
      <w:divBdr>
        <w:top w:val="none" w:sz="0" w:space="0" w:color="auto"/>
        <w:left w:val="none" w:sz="0" w:space="0" w:color="auto"/>
        <w:bottom w:val="none" w:sz="0" w:space="0" w:color="auto"/>
        <w:right w:val="none" w:sz="0" w:space="0" w:color="auto"/>
      </w:divBdr>
    </w:div>
    <w:div w:id="1052196277">
      <w:bodyDiv w:val="1"/>
      <w:marLeft w:val="0"/>
      <w:marRight w:val="0"/>
      <w:marTop w:val="0"/>
      <w:marBottom w:val="0"/>
      <w:divBdr>
        <w:top w:val="none" w:sz="0" w:space="0" w:color="auto"/>
        <w:left w:val="none" w:sz="0" w:space="0" w:color="auto"/>
        <w:bottom w:val="none" w:sz="0" w:space="0" w:color="auto"/>
        <w:right w:val="none" w:sz="0" w:space="0" w:color="auto"/>
      </w:divBdr>
    </w:div>
    <w:div w:id="1098254975">
      <w:bodyDiv w:val="1"/>
      <w:marLeft w:val="0"/>
      <w:marRight w:val="0"/>
      <w:marTop w:val="0"/>
      <w:marBottom w:val="0"/>
      <w:divBdr>
        <w:top w:val="none" w:sz="0" w:space="0" w:color="auto"/>
        <w:left w:val="none" w:sz="0" w:space="0" w:color="auto"/>
        <w:bottom w:val="none" w:sz="0" w:space="0" w:color="auto"/>
        <w:right w:val="none" w:sz="0" w:space="0" w:color="auto"/>
      </w:divBdr>
    </w:div>
    <w:div w:id="1113859578">
      <w:bodyDiv w:val="1"/>
      <w:marLeft w:val="0"/>
      <w:marRight w:val="0"/>
      <w:marTop w:val="0"/>
      <w:marBottom w:val="0"/>
      <w:divBdr>
        <w:top w:val="none" w:sz="0" w:space="0" w:color="auto"/>
        <w:left w:val="none" w:sz="0" w:space="0" w:color="auto"/>
        <w:bottom w:val="none" w:sz="0" w:space="0" w:color="auto"/>
        <w:right w:val="none" w:sz="0" w:space="0" w:color="auto"/>
      </w:divBdr>
    </w:div>
    <w:div w:id="1126969089">
      <w:bodyDiv w:val="1"/>
      <w:marLeft w:val="0"/>
      <w:marRight w:val="0"/>
      <w:marTop w:val="0"/>
      <w:marBottom w:val="0"/>
      <w:divBdr>
        <w:top w:val="none" w:sz="0" w:space="0" w:color="auto"/>
        <w:left w:val="none" w:sz="0" w:space="0" w:color="auto"/>
        <w:bottom w:val="none" w:sz="0" w:space="0" w:color="auto"/>
        <w:right w:val="none" w:sz="0" w:space="0" w:color="auto"/>
      </w:divBdr>
    </w:div>
    <w:div w:id="1135179271">
      <w:bodyDiv w:val="1"/>
      <w:marLeft w:val="0"/>
      <w:marRight w:val="0"/>
      <w:marTop w:val="0"/>
      <w:marBottom w:val="0"/>
      <w:divBdr>
        <w:top w:val="none" w:sz="0" w:space="0" w:color="auto"/>
        <w:left w:val="none" w:sz="0" w:space="0" w:color="auto"/>
        <w:bottom w:val="none" w:sz="0" w:space="0" w:color="auto"/>
        <w:right w:val="none" w:sz="0" w:space="0" w:color="auto"/>
      </w:divBdr>
    </w:div>
    <w:div w:id="1181702281">
      <w:bodyDiv w:val="1"/>
      <w:marLeft w:val="0"/>
      <w:marRight w:val="0"/>
      <w:marTop w:val="0"/>
      <w:marBottom w:val="0"/>
      <w:divBdr>
        <w:top w:val="none" w:sz="0" w:space="0" w:color="auto"/>
        <w:left w:val="none" w:sz="0" w:space="0" w:color="auto"/>
        <w:bottom w:val="none" w:sz="0" w:space="0" w:color="auto"/>
        <w:right w:val="none" w:sz="0" w:space="0" w:color="auto"/>
      </w:divBdr>
    </w:div>
    <w:div w:id="1182933066">
      <w:bodyDiv w:val="1"/>
      <w:marLeft w:val="0"/>
      <w:marRight w:val="0"/>
      <w:marTop w:val="0"/>
      <w:marBottom w:val="0"/>
      <w:divBdr>
        <w:top w:val="none" w:sz="0" w:space="0" w:color="auto"/>
        <w:left w:val="none" w:sz="0" w:space="0" w:color="auto"/>
        <w:bottom w:val="none" w:sz="0" w:space="0" w:color="auto"/>
        <w:right w:val="none" w:sz="0" w:space="0" w:color="auto"/>
      </w:divBdr>
    </w:div>
    <w:div w:id="1208566293">
      <w:bodyDiv w:val="1"/>
      <w:marLeft w:val="0"/>
      <w:marRight w:val="0"/>
      <w:marTop w:val="0"/>
      <w:marBottom w:val="0"/>
      <w:divBdr>
        <w:top w:val="none" w:sz="0" w:space="0" w:color="auto"/>
        <w:left w:val="none" w:sz="0" w:space="0" w:color="auto"/>
        <w:bottom w:val="none" w:sz="0" w:space="0" w:color="auto"/>
        <w:right w:val="none" w:sz="0" w:space="0" w:color="auto"/>
      </w:divBdr>
    </w:div>
    <w:div w:id="1213079415">
      <w:bodyDiv w:val="1"/>
      <w:marLeft w:val="0"/>
      <w:marRight w:val="0"/>
      <w:marTop w:val="0"/>
      <w:marBottom w:val="0"/>
      <w:divBdr>
        <w:top w:val="none" w:sz="0" w:space="0" w:color="auto"/>
        <w:left w:val="none" w:sz="0" w:space="0" w:color="auto"/>
        <w:bottom w:val="none" w:sz="0" w:space="0" w:color="auto"/>
        <w:right w:val="none" w:sz="0" w:space="0" w:color="auto"/>
      </w:divBdr>
    </w:div>
    <w:div w:id="1273435382">
      <w:bodyDiv w:val="1"/>
      <w:marLeft w:val="0"/>
      <w:marRight w:val="0"/>
      <w:marTop w:val="0"/>
      <w:marBottom w:val="0"/>
      <w:divBdr>
        <w:top w:val="none" w:sz="0" w:space="0" w:color="auto"/>
        <w:left w:val="none" w:sz="0" w:space="0" w:color="auto"/>
        <w:bottom w:val="none" w:sz="0" w:space="0" w:color="auto"/>
        <w:right w:val="none" w:sz="0" w:space="0" w:color="auto"/>
      </w:divBdr>
    </w:div>
    <w:div w:id="1285773934">
      <w:bodyDiv w:val="1"/>
      <w:marLeft w:val="0"/>
      <w:marRight w:val="0"/>
      <w:marTop w:val="0"/>
      <w:marBottom w:val="0"/>
      <w:divBdr>
        <w:top w:val="none" w:sz="0" w:space="0" w:color="auto"/>
        <w:left w:val="none" w:sz="0" w:space="0" w:color="auto"/>
        <w:bottom w:val="none" w:sz="0" w:space="0" w:color="auto"/>
        <w:right w:val="none" w:sz="0" w:space="0" w:color="auto"/>
      </w:divBdr>
    </w:div>
    <w:div w:id="1307005716">
      <w:bodyDiv w:val="1"/>
      <w:marLeft w:val="0"/>
      <w:marRight w:val="0"/>
      <w:marTop w:val="0"/>
      <w:marBottom w:val="0"/>
      <w:divBdr>
        <w:top w:val="none" w:sz="0" w:space="0" w:color="auto"/>
        <w:left w:val="none" w:sz="0" w:space="0" w:color="auto"/>
        <w:bottom w:val="none" w:sz="0" w:space="0" w:color="auto"/>
        <w:right w:val="none" w:sz="0" w:space="0" w:color="auto"/>
      </w:divBdr>
    </w:div>
    <w:div w:id="1330406194">
      <w:bodyDiv w:val="1"/>
      <w:marLeft w:val="0"/>
      <w:marRight w:val="0"/>
      <w:marTop w:val="0"/>
      <w:marBottom w:val="0"/>
      <w:divBdr>
        <w:top w:val="none" w:sz="0" w:space="0" w:color="auto"/>
        <w:left w:val="none" w:sz="0" w:space="0" w:color="auto"/>
        <w:bottom w:val="none" w:sz="0" w:space="0" w:color="auto"/>
        <w:right w:val="none" w:sz="0" w:space="0" w:color="auto"/>
      </w:divBdr>
    </w:div>
    <w:div w:id="1344431495">
      <w:bodyDiv w:val="1"/>
      <w:marLeft w:val="0"/>
      <w:marRight w:val="0"/>
      <w:marTop w:val="0"/>
      <w:marBottom w:val="0"/>
      <w:divBdr>
        <w:top w:val="none" w:sz="0" w:space="0" w:color="auto"/>
        <w:left w:val="none" w:sz="0" w:space="0" w:color="auto"/>
        <w:bottom w:val="none" w:sz="0" w:space="0" w:color="auto"/>
        <w:right w:val="none" w:sz="0" w:space="0" w:color="auto"/>
      </w:divBdr>
    </w:div>
    <w:div w:id="1349135478">
      <w:bodyDiv w:val="1"/>
      <w:marLeft w:val="0"/>
      <w:marRight w:val="0"/>
      <w:marTop w:val="0"/>
      <w:marBottom w:val="0"/>
      <w:divBdr>
        <w:top w:val="none" w:sz="0" w:space="0" w:color="auto"/>
        <w:left w:val="none" w:sz="0" w:space="0" w:color="auto"/>
        <w:bottom w:val="none" w:sz="0" w:space="0" w:color="auto"/>
        <w:right w:val="none" w:sz="0" w:space="0" w:color="auto"/>
      </w:divBdr>
    </w:div>
    <w:div w:id="1355038312">
      <w:bodyDiv w:val="1"/>
      <w:marLeft w:val="0"/>
      <w:marRight w:val="0"/>
      <w:marTop w:val="0"/>
      <w:marBottom w:val="0"/>
      <w:divBdr>
        <w:top w:val="none" w:sz="0" w:space="0" w:color="auto"/>
        <w:left w:val="none" w:sz="0" w:space="0" w:color="auto"/>
        <w:bottom w:val="none" w:sz="0" w:space="0" w:color="auto"/>
        <w:right w:val="none" w:sz="0" w:space="0" w:color="auto"/>
      </w:divBdr>
    </w:div>
    <w:div w:id="1398089752">
      <w:bodyDiv w:val="1"/>
      <w:marLeft w:val="0"/>
      <w:marRight w:val="0"/>
      <w:marTop w:val="0"/>
      <w:marBottom w:val="0"/>
      <w:divBdr>
        <w:top w:val="none" w:sz="0" w:space="0" w:color="auto"/>
        <w:left w:val="none" w:sz="0" w:space="0" w:color="auto"/>
        <w:bottom w:val="none" w:sz="0" w:space="0" w:color="auto"/>
        <w:right w:val="none" w:sz="0" w:space="0" w:color="auto"/>
      </w:divBdr>
    </w:div>
    <w:div w:id="1405909076">
      <w:bodyDiv w:val="1"/>
      <w:marLeft w:val="0"/>
      <w:marRight w:val="0"/>
      <w:marTop w:val="0"/>
      <w:marBottom w:val="0"/>
      <w:divBdr>
        <w:top w:val="none" w:sz="0" w:space="0" w:color="auto"/>
        <w:left w:val="none" w:sz="0" w:space="0" w:color="auto"/>
        <w:bottom w:val="none" w:sz="0" w:space="0" w:color="auto"/>
        <w:right w:val="none" w:sz="0" w:space="0" w:color="auto"/>
      </w:divBdr>
      <w:divsChild>
        <w:div w:id="1873035599">
          <w:marLeft w:val="0"/>
          <w:marRight w:val="0"/>
          <w:marTop w:val="0"/>
          <w:marBottom w:val="375"/>
          <w:divBdr>
            <w:top w:val="none" w:sz="0" w:space="0" w:color="auto"/>
            <w:left w:val="none" w:sz="0" w:space="0" w:color="auto"/>
            <w:bottom w:val="none" w:sz="0" w:space="0" w:color="auto"/>
            <w:right w:val="none" w:sz="0" w:space="0" w:color="auto"/>
          </w:divBdr>
          <w:divsChild>
            <w:div w:id="674655469">
              <w:marLeft w:val="0"/>
              <w:marRight w:val="0"/>
              <w:marTop w:val="0"/>
              <w:marBottom w:val="375"/>
              <w:divBdr>
                <w:top w:val="none" w:sz="0" w:space="0" w:color="auto"/>
                <w:left w:val="none" w:sz="0" w:space="0" w:color="auto"/>
                <w:bottom w:val="none" w:sz="0" w:space="0" w:color="auto"/>
                <w:right w:val="none" w:sz="0" w:space="0" w:color="auto"/>
              </w:divBdr>
            </w:div>
          </w:divsChild>
        </w:div>
        <w:div w:id="200290423">
          <w:marLeft w:val="0"/>
          <w:marRight w:val="0"/>
          <w:marTop w:val="0"/>
          <w:marBottom w:val="375"/>
          <w:divBdr>
            <w:top w:val="none" w:sz="0" w:space="0" w:color="auto"/>
            <w:left w:val="none" w:sz="0" w:space="0" w:color="auto"/>
            <w:bottom w:val="none" w:sz="0" w:space="0" w:color="auto"/>
            <w:right w:val="none" w:sz="0" w:space="0" w:color="auto"/>
          </w:divBdr>
        </w:div>
      </w:divsChild>
    </w:div>
    <w:div w:id="1422987617">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 w:id="1446577092">
      <w:bodyDiv w:val="1"/>
      <w:marLeft w:val="0"/>
      <w:marRight w:val="0"/>
      <w:marTop w:val="0"/>
      <w:marBottom w:val="0"/>
      <w:divBdr>
        <w:top w:val="none" w:sz="0" w:space="0" w:color="auto"/>
        <w:left w:val="none" w:sz="0" w:space="0" w:color="auto"/>
        <w:bottom w:val="none" w:sz="0" w:space="0" w:color="auto"/>
        <w:right w:val="none" w:sz="0" w:space="0" w:color="auto"/>
      </w:divBdr>
    </w:div>
    <w:div w:id="1447577114">
      <w:bodyDiv w:val="1"/>
      <w:marLeft w:val="0"/>
      <w:marRight w:val="0"/>
      <w:marTop w:val="0"/>
      <w:marBottom w:val="0"/>
      <w:divBdr>
        <w:top w:val="none" w:sz="0" w:space="0" w:color="auto"/>
        <w:left w:val="none" w:sz="0" w:space="0" w:color="auto"/>
        <w:bottom w:val="none" w:sz="0" w:space="0" w:color="auto"/>
        <w:right w:val="none" w:sz="0" w:space="0" w:color="auto"/>
      </w:divBdr>
    </w:div>
    <w:div w:id="1525483082">
      <w:bodyDiv w:val="1"/>
      <w:marLeft w:val="0"/>
      <w:marRight w:val="0"/>
      <w:marTop w:val="0"/>
      <w:marBottom w:val="0"/>
      <w:divBdr>
        <w:top w:val="none" w:sz="0" w:space="0" w:color="auto"/>
        <w:left w:val="none" w:sz="0" w:space="0" w:color="auto"/>
        <w:bottom w:val="none" w:sz="0" w:space="0" w:color="auto"/>
        <w:right w:val="none" w:sz="0" w:space="0" w:color="auto"/>
      </w:divBdr>
    </w:div>
    <w:div w:id="1586917926">
      <w:bodyDiv w:val="1"/>
      <w:marLeft w:val="0"/>
      <w:marRight w:val="0"/>
      <w:marTop w:val="0"/>
      <w:marBottom w:val="0"/>
      <w:divBdr>
        <w:top w:val="none" w:sz="0" w:space="0" w:color="auto"/>
        <w:left w:val="none" w:sz="0" w:space="0" w:color="auto"/>
        <w:bottom w:val="none" w:sz="0" w:space="0" w:color="auto"/>
        <w:right w:val="none" w:sz="0" w:space="0" w:color="auto"/>
      </w:divBdr>
    </w:div>
    <w:div w:id="1611014143">
      <w:bodyDiv w:val="1"/>
      <w:marLeft w:val="0"/>
      <w:marRight w:val="0"/>
      <w:marTop w:val="0"/>
      <w:marBottom w:val="0"/>
      <w:divBdr>
        <w:top w:val="none" w:sz="0" w:space="0" w:color="auto"/>
        <w:left w:val="none" w:sz="0" w:space="0" w:color="auto"/>
        <w:bottom w:val="none" w:sz="0" w:space="0" w:color="auto"/>
        <w:right w:val="none" w:sz="0" w:space="0" w:color="auto"/>
      </w:divBdr>
    </w:div>
    <w:div w:id="1614248200">
      <w:bodyDiv w:val="1"/>
      <w:marLeft w:val="0"/>
      <w:marRight w:val="0"/>
      <w:marTop w:val="0"/>
      <w:marBottom w:val="0"/>
      <w:divBdr>
        <w:top w:val="none" w:sz="0" w:space="0" w:color="auto"/>
        <w:left w:val="none" w:sz="0" w:space="0" w:color="auto"/>
        <w:bottom w:val="none" w:sz="0" w:space="0" w:color="auto"/>
        <w:right w:val="none" w:sz="0" w:space="0" w:color="auto"/>
      </w:divBdr>
    </w:div>
    <w:div w:id="1635523554">
      <w:bodyDiv w:val="1"/>
      <w:marLeft w:val="0"/>
      <w:marRight w:val="0"/>
      <w:marTop w:val="0"/>
      <w:marBottom w:val="0"/>
      <w:divBdr>
        <w:top w:val="none" w:sz="0" w:space="0" w:color="auto"/>
        <w:left w:val="none" w:sz="0" w:space="0" w:color="auto"/>
        <w:bottom w:val="none" w:sz="0" w:space="0" w:color="auto"/>
        <w:right w:val="none" w:sz="0" w:space="0" w:color="auto"/>
      </w:divBdr>
    </w:div>
    <w:div w:id="1654673317">
      <w:bodyDiv w:val="1"/>
      <w:marLeft w:val="0"/>
      <w:marRight w:val="0"/>
      <w:marTop w:val="0"/>
      <w:marBottom w:val="0"/>
      <w:divBdr>
        <w:top w:val="none" w:sz="0" w:space="0" w:color="auto"/>
        <w:left w:val="none" w:sz="0" w:space="0" w:color="auto"/>
        <w:bottom w:val="none" w:sz="0" w:space="0" w:color="auto"/>
        <w:right w:val="none" w:sz="0" w:space="0" w:color="auto"/>
      </w:divBdr>
    </w:div>
    <w:div w:id="1685132924">
      <w:bodyDiv w:val="1"/>
      <w:marLeft w:val="0"/>
      <w:marRight w:val="0"/>
      <w:marTop w:val="0"/>
      <w:marBottom w:val="0"/>
      <w:divBdr>
        <w:top w:val="none" w:sz="0" w:space="0" w:color="auto"/>
        <w:left w:val="none" w:sz="0" w:space="0" w:color="auto"/>
        <w:bottom w:val="none" w:sz="0" w:space="0" w:color="auto"/>
        <w:right w:val="none" w:sz="0" w:space="0" w:color="auto"/>
      </w:divBdr>
    </w:div>
    <w:div w:id="1691419468">
      <w:bodyDiv w:val="1"/>
      <w:marLeft w:val="0"/>
      <w:marRight w:val="0"/>
      <w:marTop w:val="0"/>
      <w:marBottom w:val="0"/>
      <w:divBdr>
        <w:top w:val="none" w:sz="0" w:space="0" w:color="auto"/>
        <w:left w:val="none" w:sz="0" w:space="0" w:color="auto"/>
        <w:bottom w:val="none" w:sz="0" w:space="0" w:color="auto"/>
        <w:right w:val="none" w:sz="0" w:space="0" w:color="auto"/>
      </w:divBdr>
    </w:div>
    <w:div w:id="1692998529">
      <w:bodyDiv w:val="1"/>
      <w:marLeft w:val="0"/>
      <w:marRight w:val="0"/>
      <w:marTop w:val="0"/>
      <w:marBottom w:val="0"/>
      <w:divBdr>
        <w:top w:val="none" w:sz="0" w:space="0" w:color="auto"/>
        <w:left w:val="none" w:sz="0" w:space="0" w:color="auto"/>
        <w:bottom w:val="none" w:sz="0" w:space="0" w:color="auto"/>
        <w:right w:val="none" w:sz="0" w:space="0" w:color="auto"/>
      </w:divBdr>
    </w:div>
    <w:div w:id="1695308671">
      <w:bodyDiv w:val="1"/>
      <w:marLeft w:val="0"/>
      <w:marRight w:val="0"/>
      <w:marTop w:val="0"/>
      <w:marBottom w:val="0"/>
      <w:divBdr>
        <w:top w:val="none" w:sz="0" w:space="0" w:color="auto"/>
        <w:left w:val="none" w:sz="0" w:space="0" w:color="auto"/>
        <w:bottom w:val="none" w:sz="0" w:space="0" w:color="auto"/>
        <w:right w:val="none" w:sz="0" w:space="0" w:color="auto"/>
      </w:divBdr>
    </w:div>
    <w:div w:id="1780489644">
      <w:bodyDiv w:val="1"/>
      <w:marLeft w:val="0"/>
      <w:marRight w:val="0"/>
      <w:marTop w:val="0"/>
      <w:marBottom w:val="0"/>
      <w:divBdr>
        <w:top w:val="none" w:sz="0" w:space="0" w:color="auto"/>
        <w:left w:val="none" w:sz="0" w:space="0" w:color="auto"/>
        <w:bottom w:val="none" w:sz="0" w:space="0" w:color="auto"/>
        <w:right w:val="none" w:sz="0" w:space="0" w:color="auto"/>
      </w:divBdr>
    </w:div>
    <w:div w:id="1791318273">
      <w:bodyDiv w:val="1"/>
      <w:marLeft w:val="0"/>
      <w:marRight w:val="0"/>
      <w:marTop w:val="0"/>
      <w:marBottom w:val="0"/>
      <w:divBdr>
        <w:top w:val="none" w:sz="0" w:space="0" w:color="auto"/>
        <w:left w:val="none" w:sz="0" w:space="0" w:color="auto"/>
        <w:bottom w:val="none" w:sz="0" w:space="0" w:color="auto"/>
        <w:right w:val="none" w:sz="0" w:space="0" w:color="auto"/>
      </w:divBdr>
    </w:div>
    <w:div w:id="1847279918">
      <w:bodyDiv w:val="1"/>
      <w:marLeft w:val="0"/>
      <w:marRight w:val="0"/>
      <w:marTop w:val="0"/>
      <w:marBottom w:val="0"/>
      <w:divBdr>
        <w:top w:val="none" w:sz="0" w:space="0" w:color="auto"/>
        <w:left w:val="none" w:sz="0" w:space="0" w:color="auto"/>
        <w:bottom w:val="none" w:sz="0" w:space="0" w:color="auto"/>
        <w:right w:val="none" w:sz="0" w:space="0" w:color="auto"/>
      </w:divBdr>
    </w:div>
    <w:div w:id="1848516870">
      <w:bodyDiv w:val="1"/>
      <w:marLeft w:val="0"/>
      <w:marRight w:val="0"/>
      <w:marTop w:val="0"/>
      <w:marBottom w:val="0"/>
      <w:divBdr>
        <w:top w:val="none" w:sz="0" w:space="0" w:color="auto"/>
        <w:left w:val="none" w:sz="0" w:space="0" w:color="auto"/>
        <w:bottom w:val="none" w:sz="0" w:space="0" w:color="auto"/>
        <w:right w:val="none" w:sz="0" w:space="0" w:color="auto"/>
      </w:divBdr>
    </w:div>
    <w:div w:id="1887371731">
      <w:bodyDiv w:val="1"/>
      <w:marLeft w:val="0"/>
      <w:marRight w:val="0"/>
      <w:marTop w:val="0"/>
      <w:marBottom w:val="0"/>
      <w:divBdr>
        <w:top w:val="none" w:sz="0" w:space="0" w:color="auto"/>
        <w:left w:val="none" w:sz="0" w:space="0" w:color="auto"/>
        <w:bottom w:val="none" w:sz="0" w:space="0" w:color="auto"/>
        <w:right w:val="none" w:sz="0" w:space="0" w:color="auto"/>
      </w:divBdr>
    </w:div>
    <w:div w:id="1912616253">
      <w:bodyDiv w:val="1"/>
      <w:marLeft w:val="0"/>
      <w:marRight w:val="0"/>
      <w:marTop w:val="0"/>
      <w:marBottom w:val="0"/>
      <w:divBdr>
        <w:top w:val="none" w:sz="0" w:space="0" w:color="auto"/>
        <w:left w:val="none" w:sz="0" w:space="0" w:color="auto"/>
        <w:bottom w:val="none" w:sz="0" w:space="0" w:color="auto"/>
        <w:right w:val="none" w:sz="0" w:space="0" w:color="auto"/>
      </w:divBdr>
      <w:divsChild>
        <w:div w:id="375086043">
          <w:marLeft w:val="0"/>
          <w:marRight w:val="0"/>
          <w:marTop w:val="0"/>
          <w:marBottom w:val="375"/>
          <w:divBdr>
            <w:top w:val="none" w:sz="0" w:space="0" w:color="auto"/>
            <w:left w:val="none" w:sz="0" w:space="0" w:color="auto"/>
            <w:bottom w:val="none" w:sz="0" w:space="0" w:color="auto"/>
            <w:right w:val="none" w:sz="0" w:space="0" w:color="auto"/>
          </w:divBdr>
        </w:div>
      </w:divsChild>
    </w:div>
    <w:div w:id="1937864843">
      <w:bodyDiv w:val="1"/>
      <w:marLeft w:val="0"/>
      <w:marRight w:val="0"/>
      <w:marTop w:val="0"/>
      <w:marBottom w:val="0"/>
      <w:divBdr>
        <w:top w:val="none" w:sz="0" w:space="0" w:color="auto"/>
        <w:left w:val="none" w:sz="0" w:space="0" w:color="auto"/>
        <w:bottom w:val="none" w:sz="0" w:space="0" w:color="auto"/>
        <w:right w:val="none" w:sz="0" w:space="0" w:color="auto"/>
      </w:divBdr>
    </w:div>
    <w:div w:id="1957441508">
      <w:bodyDiv w:val="1"/>
      <w:marLeft w:val="0"/>
      <w:marRight w:val="0"/>
      <w:marTop w:val="0"/>
      <w:marBottom w:val="0"/>
      <w:divBdr>
        <w:top w:val="none" w:sz="0" w:space="0" w:color="auto"/>
        <w:left w:val="none" w:sz="0" w:space="0" w:color="auto"/>
        <w:bottom w:val="none" w:sz="0" w:space="0" w:color="auto"/>
        <w:right w:val="none" w:sz="0" w:space="0" w:color="auto"/>
      </w:divBdr>
    </w:div>
    <w:div w:id="1966932300">
      <w:bodyDiv w:val="1"/>
      <w:marLeft w:val="0"/>
      <w:marRight w:val="0"/>
      <w:marTop w:val="0"/>
      <w:marBottom w:val="0"/>
      <w:divBdr>
        <w:top w:val="none" w:sz="0" w:space="0" w:color="auto"/>
        <w:left w:val="none" w:sz="0" w:space="0" w:color="auto"/>
        <w:bottom w:val="none" w:sz="0" w:space="0" w:color="auto"/>
        <w:right w:val="none" w:sz="0" w:space="0" w:color="auto"/>
      </w:divBdr>
    </w:div>
    <w:div w:id="1978417015">
      <w:bodyDiv w:val="1"/>
      <w:marLeft w:val="0"/>
      <w:marRight w:val="0"/>
      <w:marTop w:val="0"/>
      <w:marBottom w:val="0"/>
      <w:divBdr>
        <w:top w:val="none" w:sz="0" w:space="0" w:color="auto"/>
        <w:left w:val="none" w:sz="0" w:space="0" w:color="auto"/>
        <w:bottom w:val="none" w:sz="0" w:space="0" w:color="auto"/>
        <w:right w:val="none" w:sz="0" w:space="0" w:color="auto"/>
      </w:divBdr>
    </w:div>
    <w:div w:id="1990860767">
      <w:bodyDiv w:val="1"/>
      <w:marLeft w:val="0"/>
      <w:marRight w:val="0"/>
      <w:marTop w:val="0"/>
      <w:marBottom w:val="0"/>
      <w:divBdr>
        <w:top w:val="none" w:sz="0" w:space="0" w:color="auto"/>
        <w:left w:val="none" w:sz="0" w:space="0" w:color="auto"/>
        <w:bottom w:val="none" w:sz="0" w:space="0" w:color="auto"/>
        <w:right w:val="none" w:sz="0" w:space="0" w:color="auto"/>
      </w:divBdr>
    </w:div>
    <w:div w:id="2029982396">
      <w:bodyDiv w:val="1"/>
      <w:marLeft w:val="0"/>
      <w:marRight w:val="0"/>
      <w:marTop w:val="0"/>
      <w:marBottom w:val="0"/>
      <w:divBdr>
        <w:top w:val="none" w:sz="0" w:space="0" w:color="auto"/>
        <w:left w:val="none" w:sz="0" w:space="0" w:color="auto"/>
        <w:bottom w:val="none" w:sz="0" w:space="0" w:color="auto"/>
        <w:right w:val="none" w:sz="0" w:space="0" w:color="auto"/>
      </w:divBdr>
    </w:div>
    <w:div w:id="2044551211">
      <w:bodyDiv w:val="1"/>
      <w:marLeft w:val="0"/>
      <w:marRight w:val="0"/>
      <w:marTop w:val="0"/>
      <w:marBottom w:val="0"/>
      <w:divBdr>
        <w:top w:val="none" w:sz="0" w:space="0" w:color="auto"/>
        <w:left w:val="none" w:sz="0" w:space="0" w:color="auto"/>
        <w:bottom w:val="none" w:sz="0" w:space="0" w:color="auto"/>
        <w:right w:val="none" w:sz="0" w:space="0" w:color="auto"/>
      </w:divBdr>
    </w:div>
    <w:div w:id="2053380115">
      <w:bodyDiv w:val="1"/>
      <w:marLeft w:val="0"/>
      <w:marRight w:val="0"/>
      <w:marTop w:val="0"/>
      <w:marBottom w:val="0"/>
      <w:divBdr>
        <w:top w:val="none" w:sz="0" w:space="0" w:color="auto"/>
        <w:left w:val="none" w:sz="0" w:space="0" w:color="auto"/>
        <w:bottom w:val="none" w:sz="0" w:space="0" w:color="auto"/>
        <w:right w:val="none" w:sz="0" w:space="0" w:color="auto"/>
      </w:divBdr>
    </w:div>
    <w:div w:id="2068413365">
      <w:bodyDiv w:val="1"/>
      <w:marLeft w:val="0"/>
      <w:marRight w:val="0"/>
      <w:marTop w:val="0"/>
      <w:marBottom w:val="0"/>
      <w:divBdr>
        <w:top w:val="none" w:sz="0" w:space="0" w:color="auto"/>
        <w:left w:val="none" w:sz="0" w:space="0" w:color="auto"/>
        <w:bottom w:val="none" w:sz="0" w:space="0" w:color="auto"/>
        <w:right w:val="none" w:sz="0" w:space="0" w:color="auto"/>
      </w:divBdr>
    </w:div>
    <w:div w:id="2091926042">
      <w:bodyDiv w:val="1"/>
      <w:marLeft w:val="0"/>
      <w:marRight w:val="0"/>
      <w:marTop w:val="0"/>
      <w:marBottom w:val="0"/>
      <w:divBdr>
        <w:top w:val="none" w:sz="0" w:space="0" w:color="auto"/>
        <w:left w:val="none" w:sz="0" w:space="0" w:color="auto"/>
        <w:bottom w:val="none" w:sz="0" w:space="0" w:color="auto"/>
        <w:right w:val="none" w:sz="0" w:space="0" w:color="auto"/>
      </w:divBdr>
    </w:div>
    <w:div w:id="2094811077">
      <w:bodyDiv w:val="1"/>
      <w:marLeft w:val="0"/>
      <w:marRight w:val="0"/>
      <w:marTop w:val="0"/>
      <w:marBottom w:val="0"/>
      <w:divBdr>
        <w:top w:val="none" w:sz="0" w:space="0" w:color="auto"/>
        <w:left w:val="none" w:sz="0" w:space="0" w:color="auto"/>
        <w:bottom w:val="none" w:sz="0" w:space="0" w:color="auto"/>
        <w:right w:val="none" w:sz="0" w:space="0" w:color="auto"/>
      </w:divBdr>
    </w:div>
    <w:div w:id="2106224532">
      <w:bodyDiv w:val="1"/>
      <w:marLeft w:val="0"/>
      <w:marRight w:val="0"/>
      <w:marTop w:val="0"/>
      <w:marBottom w:val="0"/>
      <w:divBdr>
        <w:top w:val="none" w:sz="0" w:space="0" w:color="auto"/>
        <w:left w:val="none" w:sz="0" w:space="0" w:color="auto"/>
        <w:bottom w:val="none" w:sz="0" w:space="0" w:color="auto"/>
        <w:right w:val="none" w:sz="0" w:space="0" w:color="auto"/>
      </w:divBdr>
    </w:div>
    <w:div w:id="2121601991">
      <w:bodyDiv w:val="1"/>
      <w:marLeft w:val="0"/>
      <w:marRight w:val="0"/>
      <w:marTop w:val="0"/>
      <w:marBottom w:val="0"/>
      <w:divBdr>
        <w:top w:val="none" w:sz="0" w:space="0" w:color="auto"/>
        <w:left w:val="none" w:sz="0" w:space="0" w:color="auto"/>
        <w:bottom w:val="none" w:sz="0" w:space="0" w:color="auto"/>
        <w:right w:val="none" w:sz="0" w:space="0" w:color="auto"/>
      </w:divBdr>
    </w:div>
    <w:div w:id="2141412288">
      <w:bodyDiv w:val="1"/>
      <w:marLeft w:val="0"/>
      <w:marRight w:val="0"/>
      <w:marTop w:val="0"/>
      <w:marBottom w:val="0"/>
      <w:divBdr>
        <w:top w:val="none" w:sz="0" w:space="0" w:color="auto"/>
        <w:left w:val="none" w:sz="0" w:space="0" w:color="auto"/>
        <w:bottom w:val="none" w:sz="0" w:space="0" w:color="auto"/>
        <w:right w:val="none" w:sz="0" w:space="0" w:color="auto"/>
      </w:divBdr>
    </w:div>
    <w:div w:id="21427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100.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dneywater.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nditionCompiler\dot_file\c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F84AD0F281B4CB5E8FD394F5B64E0" ma:contentTypeVersion="11" ma:contentTypeDescription="Create a new document." ma:contentTypeScope="" ma:versionID="893d2363d4cc02fc2a2848ab0ca1d5b7">
  <xsd:schema xmlns:xsd="http://www.w3.org/2001/XMLSchema" xmlns:xs="http://www.w3.org/2001/XMLSchema" xmlns:p="http://schemas.microsoft.com/office/2006/metadata/properties" xmlns:ns3="bb8c5874-f0b6-4731-87f3-21a1381f584f" xmlns:ns4="4fd7d475-e51f-47f1-8a5f-0732de667e6c" targetNamespace="http://schemas.microsoft.com/office/2006/metadata/properties" ma:root="true" ma:fieldsID="015f172909d37629657ca0cb04c7c48d" ns3:_="" ns4:_="">
    <xsd:import namespace="bb8c5874-f0b6-4731-87f3-21a1381f584f"/>
    <xsd:import namespace="4fd7d475-e51f-47f1-8a5f-0732de667e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c5874-f0b6-4731-87f3-21a1381f5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d7d475-e51f-47f1-8a5f-0732de667e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E6FD-C98B-449A-91C3-CE490636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c5874-f0b6-4731-87f3-21a1381f584f"/>
    <ds:schemaRef ds:uri="4fd7d475-e51f-47f1-8a5f-0732de667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0E8BF-9876-4D99-BA1F-8DFA9C00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7C8A2-306B-47F0-820A-31F4AC3DCA03}">
  <ds:schemaRefs>
    <ds:schemaRef ds:uri="http://schemas.microsoft.com/sharepoint/v3/contenttype/forms"/>
  </ds:schemaRefs>
</ds:datastoreItem>
</file>

<file path=customXml/itemProps4.xml><?xml version="1.0" encoding="utf-8"?>
<ds:datastoreItem xmlns:ds="http://schemas.openxmlformats.org/officeDocument/2006/customXml" ds:itemID="{2944ADA8-96E5-6844-AE44-9A7EF737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P:\ConditionCompiler\dot_file\contemplate.dot</Template>
  <TotalTime>3</TotalTime>
  <Pages>32</Pages>
  <Words>11504</Words>
  <Characters>65578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DEFINITIONS</vt:lpstr>
    </vt:vector>
  </TitlesOfParts>
  <Company>Liverpool City Council</Company>
  <LinksUpToDate>false</LinksUpToDate>
  <CharactersWithSpaces>76929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subject/>
  <dc:creator>Michael Oliveiro</dc:creator>
  <cp:keywords/>
  <dc:description/>
  <cp:lastModifiedBy>Boris Santana</cp:lastModifiedBy>
  <cp:revision>2</cp:revision>
  <cp:lastPrinted>2020-04-27T00:15:00Z</cp:lastPrinted>
  <dcterms:created xsi:type="dcterms:W3CDTF">2020-11-10T10:02:00Z</dcterms:created>
  <dcterms:modified xsi:type="dcterms:W3CDTF">2020-11-10T10:02:00Z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0x01010010BF84AD0F281B4CB5E8FD394F5B64E0</vt:lpwstr>
  </property>
</Properties>
</file>